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31"/>
        <w:gridCol w:w="3472"/>
        <w:gridCol w:w="3545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_____________Т.В.Божко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Протокол №01 от 26.08.2024 г 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Приказ от 30.08.2024 г  № 124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>
      <w:pPr>
        <w:pStyle w:val="Normal"/>
        <w:spacing w:lineRule="auto" w:line="240"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z w:val="24"/>
          <w:szCs w:val="24"/>
          <w:lang w:val="ru-RU"/>
        </w:rPr>
        <w:t xml:space="preserve"> 2375212)</w:t>
      </w:r>
    </w:p>
    <w:p>
      <w:pPr>
        <w:pStyle w:val="Normal"/>
        <w:spacing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курса «Труд»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для обучающихся 3 класса</w:t>
      </w:r>
    </w:p>
    <w:p>
      <w:pPr>
        <w:pStyle w:val="Normal"/>
        <w:spacing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17"/>
        <w:spacing w:lineRule="auto" w:line="290" w:before="156" w:after="0"/>
        <w:rPr/>
      </w:pPr>
      <w:r>
        <w:rPr/>
        <w:t>Технология. 3 класс. Учеб. для общеобразоват. организаций / Лутцева</w:t>
      </w:r>
      <w:r>
        <w:rPr>
          <w:spacing w:val="-5"/>
        </w:rPr>
        <w:t xml:space="preserve"> </w:t>
      </w:r>
      <w:r>
        <w:rPr/>
        <w:t>Е.А.,</w:t>
      </w:r>
      <w:r>
        <w:rPr>
          <w:spacing w:val="-5"/>
        </w:rPr>
        <w:t xml:space="preserve"> </w:t>
      </w:r>
      <w:r>
        <w:rPr/>
        <w:t>Зуева</w:t>
      </w:r>
      <w:r>
        <w:rPr>
          <w:spacing w:val="-5"/>
        </w:rPr>
        <w:t xml:space="preserve"> </w:t>
      </w:r>
      <w:r>
        <w:rPr/>
        <w:t>Т.П.,</w:t>
      </w:r>
      <w:r>
        <w:rPr>
          <w:spacing w:val="-5"/>
        </w:rPr>
        <w:t xml:space="preserve"> </w:t>
      </w:r>
      <w:r>
        <w:rPr/>
        <w:t>Акционерное</w:t>
      </w:r>
      <w:r>
        <w:rPr>
          <w:spacing w:val="-5"/>
        </w:rPr>
        <w:t xml:space="preserve"> </w:t>
      </w:r>
      <w:r>
        <w:rPr/>
        <w:t>общество</w:t>
      </w:r>
      <w:r>
        <w:rPr>
          <w:spacing w:val="-5"/>
        </w:rPr>
        <w:t xml:space="preserve"> </w:t>
      </w:r>
      <w:r>
        <w:rPr/>
        <w:t>«Издательство</w:t>
      </w:r>
      <w:r>
        <w:rPr>
          <w:spacing w:val="-4"/>
        </w:rPr>
        <w:t xml:space="preserve"> </w:t>
      </w:r>
      <w:r>
        <w:rPr/>
        <w:t>«Просвещение», 2020.</w:t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color w:val="FF0000"/>
          <w:szCs w:val="24"/>
          <w:lang w:val="ru-RU"/>
        </w:rPr>
      </w:pPr>
      <w:r>
        <w:rPr>
          <w:color w:val="FF0000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Style17"/>
        <w:ind w:left="106" w:right="346" w:hanging="0"/>
        <w:rPr/>
      </w:pPr>
      <w:r>
        <w:rPr/>
        <w:t xml:space="preserve">                                                                                                     </w:t>
      </w:r>
      <w:r>
        <w:rPr/>
        <w:t xml:space="preserve">Составитель: Косенко Л.С.   </w:t>
      </w:r>
    </w:p>
    <w:p>
      <w:pPr>
        <w:pStyle w:val="Style17"/>
        <w:ind w:left="7344" w:right="346" w:hanging="1213"/>
        <w:jc w:val="right"/>
        <w:rPr/>
      </w:pPr>
      <w:r>
        <w:rPr>
          <w:spacing w:val="-57"/>
        </w:rPr>
        <w:t xml:space="preserve"> </w:t>
      </w:r>
      <w:r>
        <w:rPr/>
        <w:t>учитель</w:t>
      </w:r>
      <w:r>
        <w:rPr>
          <w:spacing w:val="-8"/>
        </w:rPr>
        <w:t xml:space="preserve"> </w:t>
      </w:r>
      <w:r>
        <w:rPr/>
        <w:t>начальных классов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с.Новоивановка, 2024 год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17691876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End w:id="0"/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624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Технологии, профессии и производства.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62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62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62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bookmarkStart w:id="1" w:name="block-17691878"/>
      <w:bookmarkEnd w:id="1"/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Число часов, отведённых на изучение изобразительного искусства в 3 классе – 34 часа (1 час в неделю).‌‌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Согласно календарному учебному графику и расписанию учебных занятий МБОУ Новоивановской СОШ  Зерноградского  района  на 2024-2025 учебный год  возможна корректировка рабочей программы  в связи с праздничными  днями, выпадающими на дни проведения уроков. Рабочая программа по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труду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в 3 классе будет пройдена за 33 часа. Корректировка рабочей программы внесена за счет уплотнения программного материала.</w:t>
      </w:r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3 КЛАСС</w:t>
      </w:r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cs="Times New Roman" w:ascii="Times New Roman" w:hAnsi="Times New Roman"/>
          <w:color w:val="000000"/>
          <w:sz w:val="24"/>
          <w:szCs w:val="24"/>
        </w:rPr>
        <w:t>DVD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>
        <w:rPr>
          <w:rFonts w:cs="Times New Roman" w:ascii="Times New Roman" w:hAnsi="Times New Roman"/>
          <w:color w:val="000000"/>
          <w:sz w:val="24"/>
          <w:szCs w:val="24"/>
        </w:rPr>
        <w:t>Microsoft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Word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2" w:name="block-17691877"/>
      <w:bookmarkEnd w:id="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  <w:bookmarkStart w:id="3" w:name="_Toc143620888"/>
      <w:bookmarkStart w:id="4" w:name="_Toc143620888"/>
      <w:bookmarkEnd w:id="4"/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  <w:bookmarkStart w:id="5" w:name="_Toc143620889"/>
      <w:bookmarkStart w:id="6" w:name="_Toc143620889"/>
      <w:bookmarkEnd w:id="6"/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5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5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5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  <w:bookmarkStart w:id="7" w:name="_Toc143620890"/>
      <w:bookmarkStart w:id="8" w:name="_Toc134720971"/>
      <w:bookmarkStart w:id="9" w:name="_Toc143620890"/>
      <w:bookmarkStart w:id="10" w:name="_Toc134720971"/>
      <w:bookmarkEnd w:id="9"/>
      <w:bookmarkEnd w:id="10"/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3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4"/>
          <w:szCs w:val="24"/>
          <w:lang w:val="ru-RU"/>
        </w:rPr>
      </w:pPr>
      <w:bookmarkStart w:id="11" w:name="block-17691879"/>
      <w:bookmarkEnd w:id="11"/>
      <w:r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>
      <w:pPr>
        <w:pStyle w:val="Normal"/>
        <w:spacing w:before="0" w:after="0"/>
        <w:ind w:left="120" w:hanging="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9881" w:type="dxa"/>
        <w:jc w:val="left"/>
        <w:tblInd w:w="-683" w:type="dxa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708"/>
        <w:gridCol w:w="2619"/>
        <w:gridCol w:w="1283"/>
        <w:gridCol w:w="1842"/>
        <w:gridCol w:w="3429"/>
      </w:tblGrid>
      <w:tr>
        <w:trPr>
          <w:trHeight w:val="144" w:hRule="atLeast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>
        <w:trPr>
          <w:trHeight w:val="144" w:hRule="atLeast"/>
        </w:trPr>
        <w:tc>
          <w:tcPr>
            <w:tcW w:w="7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m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edsoo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ru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/863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f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d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54</w:t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m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edsoo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ru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f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c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750</w:t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m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edsoo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ru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f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41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ac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44</w:t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m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edsoo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ru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/863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f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9380</w:t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БиблиотекаЦОК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https://m.edsoo.ru/8640ac84</w:t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Развертка. Чертеж развертки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m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edsoo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ru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/863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fb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324</w:t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m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edsoo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ru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f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41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ac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44</w:t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m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edsoo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ru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/863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fa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050</w:t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m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edsoo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ru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f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41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ac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44</w:t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изделий из разных материалов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Библиотека ЦОК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m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edsoo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ru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f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41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ac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>44</w:t>
            </w:r>
          </w:p>
        </w:tc>
      </w:tr>
      <w:tr>
        <w:trPr>
          <w:trHeight w:val="144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3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701" w:right="850" w:header="0" w:top="709" w:footer="0" w:bottom="1134" w:gutter="0"/>
          <w:pgNumType w:fmt="decimal"/>
          <w:formProt w:val="false"/>
          <w:textDirection w:val="lrTb"/>
          <w:docGrid w:type="default" w:linePitch="299" w:charSpace="8192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4"/>
          <w:szCs w:val="24"/>
          <w:lang w:val="ru-RU"/>
        </w:rPr>
      </w:pPr>
      <w:bookmarkStart w:id="12" w:name="block-17691875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End w:id="12"/>
      <w:r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Style w:val="af1"/>
        <w:tblW w:w="9451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39"/>
        <w:gridCol w:w="3826"/>
        <w:gridCol w:w="1559"/>
        <w:gridCol w:w="1700"/>
        <w:gridCol w:w="1527"/>
      </w:tblGrid>
      <w:tr>
        <w:trPr>
          <w:trHeight w:val="330" w:hRule="atLeast"/>
        </w:trPr>
        <w:tc>
          <w:tcPr>
            <w:tcW w:w="83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826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Количество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3227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>
        <w:trPr>
          <w:trHeight w:val="210" w:hRule="atLeast"/>
        </w:trPr>
        <w:tc>
          <w:tcPr>
            <w:tcW w:w="83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826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7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сложных разверток. Проверочная  работа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 «Военная техника»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макета робота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игрушки-марионетки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игрушки из носка. Проверочная работа за год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16.05.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8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Подведение итогов за год.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Презентация изделий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466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2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  <w:bookmarkStart w:id="13" w:name="block-17691880"/>
            <w:bookmarkStart w:id="14" w:name="block-17691881"/>
            <w:bookmarkStart w:id="15" w:name="block-17691880"/>
            <w:bookmarkStart w:id="16" w:name="block-17691881"/>
            <w:bookmarkEnd w:id="15"/>
            <w:bookmarkEnd w:id="16"/>
          </w:p>
        </w:tc>
      </w:tr>
    </w:tbl>
    <w:p>
      <w:pPr>
        <w:sectPr>
          <w:type w:val="nextPage"/>
          <w:pgSz w:w="11906" w:h="16383"/>
          <w:pgMar w:left="1701" w:right="850" w:header="0" w:top="709" w:footer="0" w:bottom="567" w:gutter="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tabs>
          <w:tab w:val="clear" w:pos="708"/>
          <w:tab w:val="left" w:pos="900" w:leader="none"/>
        </w:tabs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header="0" w:top="993" w:footer="0" w:bottom="1440" w:gutter="0"/>
      <w:pgNumType w:fmt="decimal"/>
      <w:formProt w:val="false"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 w:customStyle="1">
    <w:name w:val="Heading 1"/>
    <w:basedOn w:val="Normal"/>
    <w:next w:val="Normal"/>
    <w:link w:val="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 w:customStyle="1">
    <w:name w:val="Heading 2"/>
    <w:basedOn w:val="Normal"/>
    <w:next w:val="Normal"/>
    <w:link w:val="2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 w:customStyle="1">
    <w:name w:val="Heading 3"/>
    <w:basedOn w:val="Normal"/>
    <w:next w:val="Normal"/>
    <w:link w:val="3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 w:customStyle="1">
    <w:name w:val="Heading 4"/>
    <w:basedOn w:val="Normal"/>
    <w:next w:val="Normal"/>
    <w:link w:val="4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Heading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Heading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Heading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Heading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 w:customStyle="1">
    <w:name w:val="Интернет-ссылка"/>
    <w:basedOn w:val="DefaultParagraphFont"/>
    <w:uiPriority w:val="99"/>
    <w:unhideWhenUsed/>
    <w:rsid w:val="00bf7f2f"/>
    <w:rPr>
      <w:color w:val="0000FF" w:themeColor="hyperlink"/>
      <w:u w:val="single"/>
    </w:rPr>
  </w:style>
  <w:style w:type="character" w:styleId="Style15" w:customStyle="1">
    <w:name w:val="Основной текст Знак"/>
    <w:basedOn w:val="DefaultParagraphFont"/>
    <w:uiPriority w:val="1"/>
    <w:qFormat/>
    <w:rsid w:val="0051306b"/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Style16" w:customStyle="1">
    <w:name w:val="Заголовок"/>
    <w:basedOn w:val="Normal"/>
    <w:next w:val="Style17"/>
    <w:qFormat/>
    <w:rsid w:val="00d45eda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7">
    <w:name w:val="Body Text"/>
    <w:basedOn w:val="Normal"/>
    <w:uiPriority w:val="1"/>
    <w:qFormat/>
    <w:rsid w:val="0051306b"/>
    <w:pPr>
      <w:widowControl w:val="false"/>
      <w:spacing w:lineRule="auto" w:line="240" w:before="0" w:after="0"/>
      <w:ind w:left="106" w:hanging="0"/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Style18">
    <w:name w:val="List"/>
    <w:basedOn w:val="Style17"/>
    <w:rsid w:val="00d45eda"/>
    <w:pPr/>
    <w:rPr>
      <w:rFonts w:cs="Noto Sans Devanagari"/>
    </w:rPr>
  </w:style>
  <w:style w:type="paragraph" w:styleId="Style19" w:customStyle="1">
    <w:name w:val="Caption"/>
    <w:basedOn w:val="Normal"/>
    <w:qFormat/>
    <w:rsid w:val="00d45eda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Noto Sans Devanagari"/>
    </w:rPr>
  </w:style>
  <w:style w:type="paragraph" w:styleId="Indexheading">
    <w:name w:val="index heading"/>
    <w:basedOn w:val="Normal"/>
    <w:qFormat/>
    <w:rsid w:val="00d45eda"/>
    <w:pPr>
      <w:suppressLineNumbers/>
    </w:pPr>
    <w:rPr>
      <w:rFonts w:cs="Noto Sans Devanagari"/>
    </w:rPr>
  </w:style>
  <w:style w:type="paragraph" w:styleId="Style21" w:customStyle="1">
    <w:name w:val="Верхний и нижний колонтитулы"/>
    <w:basedOn w:val="Normal"/>
    <w:qFormat/>
    <w:rsid w:val="00d45eda"/>
    <w:pPr/>
    <w:rPr/>
  </w:style>
  <w:style w:type="paragraph" w:styleId="Style22" w:customStyle="1">
    <w:name w:val="Header"/>
    <w:basedOn w:val="Normal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bf7f2f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Application>LibreOffice/6.4.7.2$Linux_X86_64 LibreOffice_project/40$Build-2</Application>
  <Pages>14</Pages>
  <Words>3042</Words>
  <Characters>23493</Characters>
  <CharactersWithSpaces>26350</CharactersWithSpaces>
  <Paragraphs>373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2023-09-09T19:06:00Z</dcterms:created>
  <dc:creator>Dom</dc:creator>
  <dc:description/>
  <dc:language>ru-RU</dc:language>
  <cp:lastModifiedBy/>
  <cp:lastPrinted>2023-09-18T15:41:00Z</cp:lastPrinted>
  <dcterms:modified xsi:type="dcterms:W3CDTF">2024-11-29T11:02:41Z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