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0263505"/>
      <w:bookmarkEnd w:id="0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_____________Т.В.Божко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C9211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C9211E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color w:val="C9211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Style23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Web"/>
        <w:spacing w:before="280" w:afterAutospacing="0" w:after="0"/>
        <w:rPr>
          <w:color w:val="333333"/>
          <w:sz w:val="21"/>
          <w:szCs w:val="21"/>
        </w:rPr>
      </w:pPr>
      <w:r>
        <w:rPr>
          <w:rFonts w:cs="Arial" w:ascii="Arial" w:hAnsi="Arial"/>
          <w:b/>
          <w:bCs/>
          <w:color w:val="000000"/>
          <w:sz w:val="36"/>
          <w:szCs w:val="36"/>
        </w:rPr>
        <w:t xml:space="preserve">                                    </w:t>
      </w:r>
      <w:r>
        <w:rPr>
          <w:color w:val="000000"/>
          <w:sz w:val="32"/>
          <w:szCs w:val="32"/>
        </w:rPr>
        <w:t>(ID 5771309)</w:t>
      </w:r>
    </w:p>
    <w:p>
      <w:pPr>
        <w:pStyle w:val="Normal"/>
        <w:numPr>
          <w:ilvl w:val="0"/>
          <w:numId w:val="0"/>
        </w:numPr>
        <w:shd w:val="clear" w:color="auto" w:fill="FFFFFF"/>
        <w:suppressAutoHyphens w:val="false"/>
        <w:spacing w:lineRule="auto" w:line="240" w:before="0" w:after="0"/>
        <w:ind w:left="0" w:hanging="0"/>
        <w:outlineLvl w:val="1"/>
        <w:rPr>
          <w:rFonts w:ascii="Arial" w:hAnsi="Arial" w:eastAsia="Times New Roman" w:cs="Arial"/>
          <w:b/>
          <w:b/>
          <w:bCs/>
          <w:color w:val="000000"/>
          <w:sz w:val="32"/>
          <w:szCs w:val="32"/>
          <w:lang w:val="ru-RU" w:eastAsia="ru-RU"/>
        </w:rPr>
      </w:pPr>
      <w:r>
        <w:rPr>
          <w:rFonts w:eastAsia="Times New Roman" w:cs="Arial" w:ascii="Arial" w:hAnsi="Arial"/>
          <w:b/>
          <w:bCs/>
          <w:color w:val="000000"/>
          <w:sz w:val="32"/>
          <w:szCs w:val="32"/>
          <w:lang w:val="ru-RU" w:eastAsia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Учебник:  Математика. 3 класс. Учеб. для общеобразоват. учреждений. В  2 ч.  / М.И. Моро, С.И. Волкова, С.В. Степанова.– М.: Просвещение, 2021г.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3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Составитель: Косенко Л.С.   </w:t>
      </w:r>
    </w:p>
    <w:p>
      <w:pPr>
        <w:pStyle w:val="Style23"/>
        <w:spacing w:before="0" w:after="0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bookmarkStart w:id="1" w:name="6efb4b3f-b311-4243-8bdc-9c68fbe3f27d"/>
      <w:r>
        <w:rPr>
          <w:lang w:val="ru-RU"/>
        </w:rPr>
        <w:t xml:space="preserve">                                                       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  <w:t xml:space="preserve">                                                     </w:t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</w:t>
      </w:r>
      <w:bookmarkStart w:id="2" w:name="_GoBack"/>
      <w:bookmarkEnd w:id="2"/>
      <w:r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с.Новоивановка</w:t>
      </w:r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2024 год</w:t>
      </w:r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263507"/>
      <w:bookmarkStart w:id="5" w:name="block-102635051"/>
      <w:bookmarkEnd w:id="4"/>
      <w:bookmarkEnd w:id="5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1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меньше», «равно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изучение математики в 3 классе отводится 136 часов (4 часа в неделю). Согласно учебному плану МБОУ Новоивановской СОШ на предмет «Математика» в 3 классе добавлен 1 час</w:t>
      </w:r>
      <w:bookmarkEnd w:id="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из компонента ОУ. Всего 134 часа.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математике  в 3 классе будет пройдена за 134 часа. Корректировка рабочей программы внесена за счет уплотнения программного материала.</w:t>
      </w:r>
      <w:bookmarkStart w:id="7" w:name="block-10263500"/>
      <w:bookmarkStart w:id="8" w:name="block-102635071"/>
      <w:bookmarkEnd w:id="7"/>
      <w:bookmarkEnd w:id="8"/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0263501"/>
      <w:bookmarkStart w:id="10" w:name="block-102635001"/>
      <w:bookmarkEnd w:id="9"/>
      <w:bookmarkEnd w:id="10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hanging="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-680" w:right="57" w:firstLine="60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9846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40"/>
        <w:gridCol w:w="2548"/>
        <w:gridCol w:w="1484"/>
        <w:gridCol w:w="1713"/>
        <w:gridCol w:w="3261"/>
      </w:tblGrid>
      <w:tr>
        <w:trPr>
          <w:trHeight w:val="1611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Количество часов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ru-RU"/>
              </w:rPr>
            </w:pPr>
            <w:r>
              <w:rPr>
                <w:rFonts w:cs="Times New Roman" w:ascii="Times New Roman" w:hAnsi="Times New Roman"/>
                <w:b/>
                <w:lang w:val="ru-RU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ru-RU"/>
              </w:rPr>
            </w:pPr>
            <w:r>
              <w:rPr>
                <w:rFonts w:cs="Times New Roman" w:ascii="Times New Roman" w:hAnsi="Times New Roman"/>
                <w:b/>
                <w:lang w:val="ru-RU"/>
              </w:rPr>
              <w:t>Контрольные работы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1.1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Числа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1.2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Величины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>1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2.1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Вычисления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43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2.2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Числовые выражения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48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3.1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Работа с текстовой задачей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>1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3.2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Решение задач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20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lang w:val="ru-RU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4.1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Геометрические фигуры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4.2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Геометрические величины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>1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18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8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5.1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Математическая информация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>1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</w:rPr>
              <w:t>1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11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3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FF0000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  <w:lang w:val="ru-RU"/>
              </w:rPr>
              <w:t>34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ru-RU"/>
              </w:rPr>
              <w:t>8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701" w:right="850" w:header="0" w:top="851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11" w:name="block-102635021"/>
      <w:bookmarkEnd w:id="1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-113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8"/>
        <w:tblW w:w="11057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5"/>
        <w:gridCol w:w="5682"/>
        <w:gridCol w:w="1503"/>
        <w:gridCol w:w="1592"/>
        <w:gridCol w:w="1575"/>
      </w:tblGrid>
      <w:tr>
        <w:trPr>
          <w:trHeight w:val="345" w:hRule="atLeast"/>
        </w:trPr>
        <w:tc>
          <w:tcPr>
            <w:tcW w:w="70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568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0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167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>
        <w:trPr>
          <w:trHeight w:val="195" w:hRule="atLeast"/>
        </w:trPr>
        <w:tc>
          <w:tcPr>
            <w:tcW w:w="70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68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0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5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7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100.Повторение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фигур с заданными измерениями; обозначение фигур буквами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текстовой задачей. Решение задач на нахождение четвёртого пропорционального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20/09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Логические рассуждения со связками «если …, то …», «поэтому», «значит», «все», «и», «некоторые», «каждый»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82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</w:t>
            </w:r>
          </w:p>
        </w:tc>
        <w:tc>
          <w:tcPr>
            <w:tcW w:w="1503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1575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4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применение смысла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арифметических действий вычитания, деления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зависимости "цена-количество-стоимость"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зависимости "цена-количество-стоимость"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5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№1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Порядок действий в числовом выражении 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№2 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613" w:hRule="atLeast"/>
        </w:trPr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63" w:hRule="atLeast"/>
        </w:trPr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расчёт производительности труда, времени или объёма выполненной работы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расчёт производительности труда, времени или объёма выполненной работы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13" w:hRule="atLeast"/>
        </w:trPr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№5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установление отношения «быстрее/ медленнее на/в»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Приёмы умножения двузначного числа на однозначное число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Разные приёмы записи решения задачи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55" w:hRule="atLeast"/>
        </w:trPr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 ( повторение)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лощади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прямоугольника, квадрата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56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Текстовые задачи.Задачи в 2-3 действия.Повторение и закрепление</w:t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6387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  <w:bookmarkStart w:id="12" w:name="block-10263503"/>
            <w:bookmarkStart w:id="13" w:name="block-10263503"/>
            <w:bookmarkEnd w:id="13"/>
          </w:p>
        </w:tc>
      </w:tr>
    </w:tbl>
    <w:p>
      <w:pPr>
        <w:sectPr>
          <w:type w:val="nextPage"/>
          <w:pgSz w:w="11906" w:h="16383"/>
          <w:pgMar w:left="1134" w:right="1134" w:header="0" w:top="567" w:footer="0" w:bottom="1134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tabs>
          <w:tab w:val="clear" w:pos="708"/>
          <w:tab w:val="left" w:pos="2400" w:leader="none"/>
        </w:tabs>
        <w:spacing w:before="0" w:after="200"/>
        <w:rPr>
          <w:lang w:val="ru-RU"/>
        </w:rPr>
      </w:pPr>
      <w:r>
        <w:rPr/>
      </w:r>
    </w:p>
    <w:sectPr>
      <w:type w:val="nextPage"/>
      <w:pgSz w:w="11906" w:h="16383"/>
      <w:pgMar w:left="1134" w:right="1134" w:header="0" w:top="850" w:footer="0" w:bottom="1701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link w:val="2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semiHidden/>
    <w:unhideWhenUsed/>
    <w:rsid w:val="00f8251f"/>
    <w:rPr>
      <w:color w:val="0000FF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8a0292"/>
    <w:rPr>
      <w:rFonts w:eastAsia="" w:eastAsiaTheme="minorEastAsia"/>
    </w:rPr>
  </w:style>
  <w:style w:type="character" w:styleId="21" w:customStyle="1">
    <w:name w:val="Заголовок 2 Знак1"/>
    <w:basedOn w:val="DefaultParagraphFont"/>
    <w:link w:val="2"/>
    <w:uiPriority w:val="9"/>
    <w:semiHidden/>
    <w:qFormat/>
    <w:rsid w:val="006f39b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f8251f"/>
    <w:rPr>
      <w:sz w:val="22"/>
    </w:rPr>
  </w:style>
  <w:style w:type="character" w:styleId="Style20" w:customStyle="1">
    <w:name w:val="Нижний колонтитул Знак"/>
    <w:basedOn w:val="DefaultParagraphFont"/>
    <w:uiPriority w:val="99"/>
    <w:semiHidden/>
    <w:qFormat/>
    <w:rsid w:val="00f8251f"/>
    <w:rPr>
      <w:sz w:val="22"/>
    </w:rPr>
  </w:style>
  <w:style w:type="character" w:styleId="Strong">
    <w:name w:val="Strong"/>
    <w:basedOn w:val="DefaultParagraphFont"/>
    <w:uiPriority w:val="22"/>
    <w:qFormat/>
    <w:rsid w:val="00f8251f"/>
    <w:rPr>
      <w:b/>
      <w:bCs/>
    </w:rPr>
  </w:style>
  <w:style w:type="character" w:styleId="Style21" w:customStyle="1">
    <w:name w:val="Текст выноски Знак"/>
    <w:basedOn w:val="DefaultParagraphFont"/>
    <w:uiPriority w:val="99"/>
    <w:semiHidden/>
    <w:qFormat/>
    <w:rsid w:val="008f2a24"/>
    <w:rPr>
      <w:rFonts w:ascii="Tahoma" w:hAnsi="Tahoma" w:cs="Tahoma"/>
      <w:sz w:val="16"/>
      <w:szCs w:val="16"/>
    </w:rPr>
  </w:style>
  <w:style w:type="paragraph" w:styleId="Style22" w:customStyle="1">
    <w:name w:val="Заголовок"/>
    <w:basedOn w:val="Normal"/>
    <w:next w:val="Style23"/>
    <w:qFormat/>
    <w:rsid w:val="001b2601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3">
    <w:name w:val="Body Text"/>
    <w:basedOn w:val="Normal"/>
    <w:uiPriority w:val="99"/>
    <w:unhideWhenUsed/>
    <w:rsid w:val="008a0292"/>
    <w:pPr>
      <w:spacing w:before="0" w:after="120"/>
    </w:pPr>
    <w:rPr>
      <w:rFonts w:eastAsia="" w:eastAsiaTheme="minorEastAsia"/>
    </w:rPr>
  </w:style>
  <w:style w:type="paragraph" w:styleId="Style24">
    <w:name w:val="List"/>
    <w:basedOn w:val="Style23"/>
    <w:rsid w:val="001b2601"/>
    <w:pPr/>
    <w:rPr>
      <w:rFonts w:cs="Noto Sans Devanagari"/>
    </w:rPr>
  </w:style>
  <w:style w:type="paragraph" w:styleId="Style25" w:customStyle="1">
    <w:name w:val="Caption"/>
    <w:basedOn w:val="Normal"/>
    <w:qFormat/>
    <w:rsid w:val="004e513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1b2601"/>
    <w:pPr>
      <w:suppressLineNumbers/>
    </w:pPr>
    <w:rPr>
      <w:rFonts w:cs="Noto Sans Devanagari"/>
    </w:rPr>
  </w:style>
  <w:style w:type="paragraph" w:styleId="111" w:customStyle="1">
    <w:name w:val="Заголовок 11"/>
    <w:basedOn w:val="Normal"/>
    <w:next w:val="Normal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1" w:customStyle="1">
    <w:name w:val="Заголовок 21"/>
    <w:basedOn w:val="Normal"/>
    <w:next w:val="Normal"/>
    <w:link w:val="2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1b2601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7" w:customStyle="1">
    <w:name w:val="Верхний и нижний колонтитулы"/>
    <w:basedOn w:val="Normal"/>
    <w:qFormat/>
    <w:rsid w:val="001b2601"/>
    <w:pPr/>
    <w:rPr/>
  </w:style>
  <w:style w:type="paragraph" w:styleId="13" w:customStyle="1">
    <w:name w:val="Верхний колонтитул1"/>
    <w:basedOn w:val="Normal"/>
    <w:uiPriority w:val="99"/>
    <w:semiHidden/>
    <w:unhideWhenUsed/>
    <w:qFormat/>
    <w:rsid w:val="00f8251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8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9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6f39ba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4" w:customStyle="1">
    <w:name w:val="Нижний колонтитул1"/>
    <w:basedOn w:val="Normal"/>
    <w:uiPriority w:val="99"/>
    <w:semiHidden/>
    <w:unhideWhenUsed/>
    <w:qFormat/>
    <w:rsid w:val="00f8251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 w:customStyle="1">
    <w:name w:val="Содержимое таблицы"/>
    <w:basedOn w:val="Normal"/>
    <w:qFormat/>
    <w:rsid w:val="008e23a9"/>
    <w:pPr>
      <w:suppressLineNumbers/>
    </w:pPr>
    <w:rPr/>
  </w:style>
  <w:style w:type="paragraph" w:styleId="Style31" w:customStyle="1">
    <w:name w:val="Заголовок таблицы"/>
    <w:basedOn w:val="Style30"/>
    <w:qFormat/>
    <w:rsid w:val="008e23a9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8f2a2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351a1e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0fe" TargetMode="External"/><Relationship Id="rId3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7FD68-C182-4B4B-B4ED-9DE84081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Application>LibreOffice/6.4.7.2$Linux_X86_64 LibreOffice_project/40$Build-2</Application>
  <Pages>15</Pages>
  <Words>3970</Words>
  <Characters>28509</Characters>
  <CharactersWithSpaces>32403</CharactersWithSpaces>
  <Paragraphs>805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2023-09-12T17:42:00Z</dcterms:created>
  <dc:creator>Dom</dc:creator>
  <dc:description/>
  <dc:language>ru-RU</dc:language>
  <cp:lastModifiedBy/>
  <cp:lastPrinted>2024-09-24T07:45:00Z</cp:lastPrinted>
  <dcterms:modified xsi:type="dcterms:W3CDTF">2024-11-14T09:22:19Z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