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11" w:rsidRDefault="00020911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41051117"/>
    </w:p>
    <w:p w:rsidR="00020911" w:rsidRDefault="00020911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F22D8" w:rsidRPr="00607ECE" w:rsidRDefault="008638FD" w:rsidP="00DB1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B1256" w:rsidRDefault="00DB1256" w:rsidP="00DB1256">
      <w:pPr>
        <w:tabs>
          <w:tab w:val="left" w:pos="432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F22D8" w:rsidRDefault="00F27671" w:rsidP="00DB1256">
      <w:pPr>
        <w:tabs>
          <w:tab w:val="left" w:pos="432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Ростовской области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Зерноградского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района</w:t>
      </w:r>
    </w:p>
    <w:p w:rsidR="00864D46" w:rsidRDefault="00864D46" w:rsidP="00DB1256">
      <w:pPr>
        <w:tabs>
          <w:tab w:val="left" w:pos="432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64D46" w:rsidRPr="00607ECE" w:rsidRDefault="00864D46" w:rsidP="00DB1256">
      <w:pPr>
        <w:tabs>
          <w:tab w:val="left" w:pos="432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Новоивановская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СОШ</w:t>
      </w:r>
    </w:p>
    <w:p w:rsidR="009B004B" w:rsidRPr="00607ECE" w:rsidRDefault="009B004B" w:rsidP="00607ECE">
      <w:pPr>
        <w:tabs>
          <w:tab w:val="left" w:pos="4322"/>
        </w:tabs>
        <w:autoSpaceDE w:val="0"/>
        <w:autoSpaceDN w:val="0"/>
        <w:spacing w:after="0" w:line="240" w:lineRule="auto"/>
        <w:ind w:left="1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F22D8" w:rsidRPr="00607ECE" w:rsidRDefault="00DF22D8" w:rsidP="00607ECE">
      <w:pPr>
        <w:tabs>
          <w:tab w:val="left" w:pos="4322"/>
        </w:tabs>
        <w:autoSpaceDE w:val="0"/>
        <w:autoSpaceDN w:val="0"/>
        <w:spacing w:after="0" w:line="240" w:lineRule="auto"/>
        <w:ind w:left="-284" w:hanging="28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3589"/>
        <w:gridCol w:w="3499"/>
      </w:tblGrid>
      <w:tr w:rsidR="00DF22D8" w:rsidRPr="007A3D11" w:rsidTr="00607ECE">
        <w:tc>
          <w:tcPr>
            <w:tcW w:w="3686" w:type="dxa"/>
          </w:tcPr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РАССМОТРЕНО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методическим 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объединением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естественно--математического цикла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Руководитель МО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______________________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ind w:firstLineChars="500" w:firstLine="120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Л.А. Шеина</w:t>
            </w:r>
          </w:p>
          <w:p w:rsidR="00DF22D8" w:rsidRPr="00CB1B35" w:rsidRDefault="00D126C6" w:rsidP="00D126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Протокол № </w:t>
            </w:r>
            <w:r w:rsidR="008638FD"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1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от «28</w:t>
            </w:r>
            <w:r w:rsidR="001142EE"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» 08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.</w:t>
            </w:r>
            <w:r w:rsidR="008638FD" w:rsidRPr="00CB1B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202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5</w:t>
            </w:r>
            <w:r w:rsidR="008638FD" w:rsidRPr="00CB1B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 г.</w:t>
            </w:r>
          </w:p>
        </w:tc>
        <w:tc>
          <w:tcPr>
            <w:tcW w:w="3589" w:type="dxa"/>
          </w:tcPr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СОГЛАСОВАНО  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Заместитель директора по УВР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__________________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ind w:firstLineChars="600" w:firstLine="144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Н.А. </w:t>
            </w:r>
            <w:proofErr w:type="spellStart"/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Безщекая</w:t>
            </w:r>
            <w:proofErr w:type="spellEnd"/>
          </w:p>
          <w:p w:rsidR="00DF22D8" w:rsidRPr="00607ECE" w:rsidRDefault="00D126C6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Протокол № 1 от «28»08. 2025</w:t>
            </w:r>
            <w:r w:rsidR="008638FD"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г.</w:t>
            </w:r>
          </w:p>
          <w:p w:rsidR="00DF22D8" w:rsidRPr="00607ECE" w:rsidRDefault="00DF22D8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3499" w:type="dxa"/>
          </w:tcPr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УТВЕРЖДЕНО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Директором МБОУ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proofErr w:type="spellStart"/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Новоивановской</w:t>
            </w:r>
            <w:proofErr w:type="spellEnd"/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  СОШ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____________________</w:t>
            </w:r>
          </w:p>
          <w:p w:rsidR="00DF22D8" w:rsidRPr="00607ECE" w:rsidRDefault="008638FD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                Соколов Ю.А.</w:t>
            </w:r>
          </w:p>
          <w:p w:rsidR="00DF22D8" w:rsidRPr="00CB1B35" w:rsidRDefault="00D126C6" w:rsidP="00607EC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№</w:t>
            </w:r>
            <w:r w:rsidR="00DB125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81 о</w:t>
            </w:r>
            <w:r w:rsidR="00607ECE"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т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 «29</w:t>
            </w:r>
            <w:r w:rsidR="008638FD" w:rsidRPr="00607EC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» 08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.</w:t>
            </w:r>
            <w:r w:rsidR="008638FD" w:rsidRPr="00CB1B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202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hi-IN" w:bidi="hi-IN"/>
              </w:rPr>
              <w:t>5г.</w:t>
            </w:r>
          </w:p>
        </w:tc>
      </w:tr>
    </w:tbl>
    <w:p w:rsidR="00DF22D8" w:rsidRPr="00CB1B35" w:rsidRDefault="00DF22D8" w:rsidP="00607ECE">
      <w:pPr>
        <w:tabs>
          <w:tab w:val="left" w:pos="4322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F22D8" w:rsidRPr="00607ECE" w:rsidRDefault="00DF22D8" w:rsidP="00607EC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F22D8" w:rsidRDefault="008638FD" w:rsidP="00A94E3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</w:t>
      </w:r>
      <w:r w:rsidR="00A94E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РАММА</w:t>
      </w:r>
    </w:p>
    <w:p w:rsidR="00A94E3F" w:rsidRPr="00A94E3F" w:rsidRDefault="00A94E3F" w:rsidP="00A94E3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94E3F" w:rsidRPr="00A61539" w:rsidRDefault="00A94E3F" w:rsidP="00A94E3F">
      <w:pPr>
        <w:spacing w:after="0" w:line="408" w:lineRule="auto"/>
        <w:ind w:left="120"/>
        <w:jc w:val="center"/>
        <w:rPr>
          <w:lang w:val="ru-RU"/>
        </w:rPr>
      </w:pPr>
      <w:r w:rsidRPr="00A6153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1539">
        <w:rPr>
          <w:rFonts w:ascii="Times New Roman" w:hAnsi="Times New Roman"/>
          <w:color w:val="000000"/>
          <w:sz w:val="28"/>
          <w:lang w:val="ru-RU"/>
        </w:rPr>
        <w:t xml:space="preserve"> 7851891)</w:t>
      </w:r>
    </w:p>
    <w:p w:rsidR="00DF22D8" w:rsidRPr="00607ECE" w:rsidRDefault="00DF22D8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22D8" w:rsidRPr="00607ECE" w:rsidRDefault="008638FD" w:rsidP="00607ECE">
      <w:pPr>
        <w:spacing w:after="0" w:line="240" w:lineRule="auto"/>
        <w:ind w:left="5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«Химия. Базовый уровень»</w:t>
      </w:r>
    </w:p>
    <w:p w:rsidR="00DF22D8" w:rsidRPr="00607ECE" w:rsidRDefault="008638FD" w:rsidP="00607ECE">
      <w:pPr>
        <w:spacing w:after="0" w:line="240" w:lineRule="auto"/>
        <w:ind w:left="5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8 – 9 классов </w:t>
      </w:r>
    </w:p>
    <w:p w:rsidR="00DF22D8" w:rsidRPr="00607ECE" w:rsidRDefault="00DF22D8" w:rsidP="00607ECE">
      <w:pPr>
        <w:widowControl w:val="0"/>
        <w:autoSpaceDE w:val="0"/>
        <w:autoSpaceDN w:val="0"/>
        <w:spacing w:after="0" w:line="240" w:lineRule="auto"/>
        <w:ind w:right="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F22D8" w:rsidRPr="00607ECE" w:rsidRDefault="00DF22D8" w:rsidP="00607ECE">
      <w:pPr>
        <w:widowControl w:val="0"/>
        <w:autoSpaceDE w:val="0"/>
        <w:autoSpaceDN w:val="0"/>
        <w:spacing w:after="0" w:line="240" w:lineRule="auto"/>
        <w:ind w:right="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F22D8" w:rsidRPr="00607ECE" w:rsidRDefault="00DF22D8" w:rsidP="00607E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</w:pPr>
    </w:p>
    <w:p w:rsidR="00DF22D8" w:rsidRPr="00607ECE" w:rsidRDefault="008638FD" w:rsidP="00607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  <w:t>Учебник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>: « Химия. 8 класс». Автор О.С.Габриелян</w:t>
      </w:r>
      <w:r w:rsidR="00CB1B35">
        <w:rPr>
          <w:rFonts w:ascii="Times New Roman" w:hAnsi="Times New Roman" w:cs="Times New Roman"/>
          <w:sz w:val="24"/>
          <w:szCs w:val="24"/>
          <w:lang w:val="ru-RU"/>
        </w:rPr>
        <w:t xml:space="preserve">, Остроумов И.Г. Сладков С.А. 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>для общеобразовательных учреждений.</w:t>
      </w:r>
    </w:p>
    <w:p w:rsidR="00DF22D8" w:rsidRPr="00607ECE" w:rsidRDefault="00CB1B35" w:rsidP="00607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Москва «Просвещение» </w:t>
      </w:r>
      <w:r w:rsidR="004D3C8F"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  2023</w:t>
      </w:r>
      <w:r w:rsidR="008638FD" w:rsidRPr="00607EC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DF22D8" w:rsidRPr="00607ECE" w:rsidRDefault="00DF22D8" w:rsidP="00607E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</w:pPr>
    </w:p>
    <w:p w:rsidR="00CB1B35" w:rsidRPr="00607ECE" w:rsidRDefault="008638FD" w:rsidP="00CB1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  <w:t>Учебник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: « Химия. 9 класс». Автор </w:t>
      </w:r>
      <w:proofErr w:type="spellStart"/>
      <w:r w:rsidRPr="00607ECE">
        <w:rPr>
          <w:rFonts w:ascii="Times New Roman" w:hAnsi="Times New Roman" w:cs="Times New Roman"/>
          <w:sz w:val="24"/>
          <w:szCs w:val="24"/>
          <w:lang w:val="ru-RU"/>
        </w:rPr>
        <w:t>О.С.Габриелян</w:t>
      </w:r>
      <w:r w:rsidR="00CB1B35">
        <w:rPr>
          <w:rFonts w:ascii="Times New Roman" w:hAnsi="Times New Roman" w:cs="Times New Roman"/>
          <w:sz w:val="24"/>
          <w:szCs w:val="24"/>
          <w:lang w:val="ru-RU"/>
        </w:rPr>
        <w:t>Остроумов</w:t>
      </w:r>
      <w:proofErr w:type="spellEnd"/>
      <w:r w:rsidR="00CB1B35">
        <w:rPr>
          <w:rFonts w:ascii="Times New Roman" w:hAnsi="Times New Roman" w:cs="Times New Roman"/>
          <w:sz w:val="24"/>
          <w:szCs w:val="24"/>
          <w:lang w:val="ru-RU"/>
        </w:rPr>
        <w:t xml:space="preserve"> И.Г. Сладков С.А. </w:t>
      </w:r>
      <w:r w:rsidR="00CB1B35" w:rsidRPr="00607ECE">
        <w:rPr>
          <w:rFonts w:ascii="Times New Roman" w:hAnsi="Times New Roman" w:cs="Times New Roman"/>
          <w:sz w:val="24"/>
          <w:szCs w:val="24"/>
          <w:lang w:val="ru-RU"/>
        </w:rPr>
        <w:t>для общеобразовательных учреждений.</w:t>
      </w:r>
      <w:r w:rsidR="00CB1B35">
        <w:rPr>
          <w:rFonts w:ascii="Times New Roman" w:hAnsi="Times New Roman" w:cs="Times New Roman"/>
          <w:sz w:val="24"/>
          <w:szCs w:val="24"/>
          <w:lang w:val="ru-RU"/>
        </w:rPr>
        <w:t xml:space="preserve">    Москва «Просвещение» </w:t>
      </w:r>
      <w:r w:rsidR="00CB1B35"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  2023г</w:t>
      </w:r>
    </w:p>
    <w:p w:rsidR="00DF22D8" w:rsidRPr="00607ECE" w:rsidRDefault="00DF22D8" w:rsidP="00607E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</w:pPr>
    </w:p>
    <w:p w:rsidR="00DF22D8" w:rsidRPr="00607ECE" w:rsidRDefault="00DF22D8" w:rsidP="00607E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</w:pPr>
    </w:p>
    <w:p w:rsidR="00DF22D8" w:rsidRPr="00607ECE" w:rsidRDefault="00DF22D8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22D8" w:rsidRPr="00607ECE" w:rsidRDefault="00DF22D8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37F" w:rsidRDefault="0095237F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07ECE" w:rsidRDefault="00607ECE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07ECE" w:rsidRDefault="00607ECE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07ECE" w:rsidRDefault="00607ECE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07ECE" w:rsidRDefault="00607ECE" w:rsidP="00607ECE">
      <w:pPr>
        <w:spacing w:after="0" w:line="240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Боклогова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И.С.</w:t>
      </w:r>
    </w:p>
    <w:p w:rsidR="00607ECE" w:rsidRDefault="00607ECE" w:rsidP="00607ECE">
      <w:pPr>
        <w:spacing w:after="0" w:line="240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учитель химии и биологии</w:t>
      </w:r>
    </w:p>
    <w:p w:rsidR="00607ECE" w:rsidRDefault="00607ECE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07ECE" w:rsidRDefault="00607ECE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07ECE" w:rsidRDefault="00607ECE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07ECE" w:rsidRDefault="00607ECE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07ECE" w:rsidRDefault="00607ECE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07ECE" w:rsidRDefault="00A94E3F" w:rsidP="00DB1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овоивановка 2025</w:t>
      </w:r>
    </w:p>
    <w:p w:rsidR="00CB1B35" w:rsidRDefault="00CB1B35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41051118"/>
      <w:bookmarkEnd w:id="0"/>
    </w:p>
    <w:p w:rsidR="00CB1B35" w:rsidRDefault="00CB1B35" w:rsidP="00CB1B3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B1256" w:rsidRDefault="00DB1256" w:rsidP="00CB1B3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F22D8" w:rsidRPr="00607ECE" w:rsidRDefault="008638FD" w:rsidP="00CB1B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1. ПОЯСНИТЕЛЬНАЯ ЗАПИСКА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в пр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химии: 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атомно-молекулярного учения как основы всего естествознания;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Периодического закона Д. И. Менделеева как основного закона химии;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учения о строении атома и химической связи;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представлений об электролитической диссоциации веществ в растворах.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важное значение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приобрели такие цели, как: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обеспечение условий, способствующих приобретению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формирование общей функциональной и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– 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DF22D8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9012e5c9-2e66-40e9-9799-caf6f2595164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2"/>
    </w:p>
    <w:p w:rsidR="00607ECE" w:rsidRDefault="00607ECE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07ECE" w:rsidRPr="00607ECE" w:rsidRDefault="00607ECE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         Согласно учебному плану на изучение </w:t>
      </w:r>
      <w:proofErr w:type="spellStart"/>
      <w:r w:rsidRPr="00607ECE">
        <w:rPr>
          <w:rFonts w:ascii="Times New Roman" w:hAnsi="Times New Roman" w:cs="Times New Roman"/>
          <w:sz w:val="24"/>
          <w:szCs w:val="24"/>
          <w:lang w:val="ru-RU"/>
        </w:rPr>
        <w:t>бхимии</w:t>
      </w:r>
      <w:proofErr w:type="spellEnd"/>
      <w:r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 в 8 и 9  классах отводится:  68часов</w:t>
      </w:r>
      <w:r w:rsidR="006E1D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(2 часа в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еделю; 34 учебных недель). Согласно  годовому  календарному учебному графику и расписанию    </w:t>
      </w:r>
    </w:p>
    <w:p w:rsidR="00607ECE" w:rsidRPr="00607ECE" w:rsidRDefault="00607ECE" w:rsidP="00607EC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занятий в МБОУ  </w:t>
      </w:r>
      <w:proofErr w:type="spellStart"/>
      <w:r w:rsidRPr="00607ECE">
        <w:rPr>
          <w:rFonts w:ascii="Times New Roman" w:hAnsi="Times New Roman" w:cs="Times New Roman"/>
          <w:sz w:val="24"/>
          <w:szCs w:val="24"/>
          <w:lang w:val="ru-RU"/>
        </w:rPr>
        <w:t>Новоивановской</w:t>
      </w:r>
      <w:proofErr w:type="spellEnd"/>
      <w:r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6E1D76">
        <w:rPr>
          <w:rFonts w:ascii="Times New Roman" w:hAnsi="Times New Roman" w:cs="Times New Roman"/>
          <w:sz w:val="24"/>
          <w:szCs w:val="24"/>
          <w:lang w:val="ru-RU"/>
        </w:rPr>
        <w:t xml:space="preserve">ОШ </w:t>
      </w:r>
      <w:proofErr w:type="spellStart"/>
      <w:r w:rsidR="006E1D76">
        <w:rPr>
          <w:rFonts w:ascii="Times New Roman" w:hAnsi="Times New Roman" w:cs="Times New Roman"/>
          <w:sz w:val="24"/>
          <w:szCs w:val="24"/>
          <w:lang w:val="ru-RU"/>
        </w:rPr>
        <w:t>Зерноградского</w:t>
      </w:r>
      <w:proofErr w:type="spellEnd"/>
      <w:r w:rsidR="006E1D76">
        <w:rPr>
          <w:rFonts w:ascii="Times New Roman" w:hAnsi="Times New Roman" w:cs="Times New Roman"/>
          <w:sz w:val="24"/>
          <w:szCs w:val="24"/>
          <w:lang w:val="ru-RU"/>
        </w:rPr>
        <w:t xml:space="preserve"> района на 2025-2026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возможно корректировка рабочей программы в связи с праздничными днями, выпадающими на дни проведения  уроков. Рабочая программа по химии в 8 и</w:t>
      </w:r>
      <w:r w:rsidR="006E1D76">
        <w:rPr>
          <w:rFonts w:ascii="Times New Roman" w:hAnsi="Times New Roman" w:cs="Times New Roman"/>
          <w:sz w:val="24"/>
          <w:szCs w:val="24"/>
          <w:lang w:val="ru-RU"/>
        </w:rPr>
        <w:t xml:space="preserve"> 9 классах  будет пройдена за 66 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>часов. Корректировка программы внесена за счет уплотнения программного материала.</w:t>
      </w:r>
    </w:p>
    <w:p w:rsidR="00607ECE" w:rsidRDefault="00607ECE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22D8" w:rsidRDefault="00DF22D8" w:rsidP="00607EC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22D8" w:rsidRPr="00607ECE" w:rsidRDefault="008638FD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41051119"/>
      <w:bookmarkEnd w:id="1"/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2.СОДЕРЖАНИЕ ОБУЧЕНИЯ</w:t>
      </w:r>
    </w:p>
    <w:p w:rsidR="00DF22D8" w:rsidRPr="00607ECE" w:rsidRDefault="00DF22D8" w:rsidP="00607EC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22D8" w:rsidRPr="00607ECE" w:rsidRDefault="008638FD" w:rsidP="00607ECE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хлоридом бария, разложение гидроксида меди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шаростержневых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солеобразующие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веществс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экспериментальных задач по теме «Важнейшие классы неорганических соединений».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длиннопериодная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химических элементов. Ионная связь.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E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607E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связи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эндотермические реакции, термохимические уравнения.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Теория электролитической диссоциации. Электролиты и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ио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Хлороводород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хлороводорода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организм человека. Важнейшие хлориды и их нахождение в природе.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VI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V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IV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карбонат-ионы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Использование карбонатов в быту, медицине, промышленности и сельском хозяйстве.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силикат-ионы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Металлы и их соединения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меди (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наблюдение и описание процессов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7E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607E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связи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DF22D8" w:rsidRDefault="00DF22D8" w:rsidP="00607E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F22D8" w:rsidRPr="00607ECE" w:rsidRDefault="008638FD" w:rsidP="00607EC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41051121"/>
      <w:bookmarkEnd w:id="3"/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ПЛАНИРУЕМЫЕ РЕЗУЛЬТАТЫ ОСВОЕНИЯ ПРОГРАММЫ ПО ХИМИИ НА УРОВНЕ ОСНОВНОГО ОБЩЕГО ОБРАЗОВАНИЯ</w:t>
      </w:r>
    </w:p>
    <w:p w:rsidR="00DF22D8" w:rsidRPr="00607ECE" w:rsidRDefault="00DF22D8" w:rsidP="00607EC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1)патриотического воспитания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2)гражданского воспитания: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 с учётом осознания последствий поступков;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3)ценности научного познания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8318759"/>
      <w:bookmarkEnd w:id="5"/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4)формирования культуры здоровья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5)трудового воспитания: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6)экологического воспитания: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составе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изучаемых процессах и явлениях.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4720971"/>
      <w:bookmarkStart w:id="7" w:name="_Toc138318760"/>
      <w:bookmarkEnd w:id="6"/>
      <w:bookmarkEnd w:id="7"/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классе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эндотермические реакции, тепловой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орбиталь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DF22D8" w:rsidRPr="00607ECE" w:rsidRDefault="008638FD" w:rsidP="00607E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классе</w:t>
      </w: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т-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гидроксид-ионы, катионы аммония и ионы изученных металлов, присутствующие в водных растворах неорганических веществ;</w:t>
      </w:r>
    </w:p>
    <w:p w:rsidR="00DF22D8" w:rsidRPr="00607ECE" w:rsidRDefault="008638FD" w:rsidP="00607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DF22D8" w:rsidRPr="00607ECE" w:rsidRDefault="00DF22D8" w:rsidP="00607E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F22D8" w:rsidRPr="00607ECE" w:rsidSect="00607ECE">
          <w:pgSz w:w="11906" w:h="16383"/>
          <w:pgMar w:top="568" w:right="567" w:bottom="567" w:left="567" w:header="720" w:footer="720" w:gutter="0"/>
          <w:cols w:space="720"/>
        </w:sectPr>
      </w:pPr>
    </w:p>
    <w:p w:rsidR="00DF22D8" w:rsidRPr="007A3D11" w:rsidRDefault="008638FD" w:rsidP="007A3D1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lock-41051116"/>
      <w:bookmarkEnd w:id="4"/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</w:t>
      </w:r>
      <w:r w:rsidR="007A3D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НИЕ   8 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1243" w:type="dxa"/>
        <w:tblCellSpacing w:w="0" w:type="dxa"/>
        <w:tblInd w:w="-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141"/>
        <w:gridCol w:w="3829"/>
        <w:gridCol w:w="948"/>
        <w:gridCol w:w="1177"/>
        <w:gridCol w:w="62"/>
        <w:gridCol w:w="80"/>
        <w:gridCol w:w="1135"/>
        <w:gridCol w:w="424"/>
        <w:gridCol w:w="283"/>
        <w:gridCol w:w="2455"/>
      </w:tblGrid>
      <w:tr w:rsidR="00DF22D8" w:rsidRPr="00607ECE" w:rsidTr="007A3D11">
        <w:trPr>
          <w:trHeight w:val="144"/>
          <w:tblCellSpacing w:w="0" w:type="dxa"/>
        </w:trPr>
        <w:tc>
          <w:tcPr>
            <w:tcW w:w="850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F22D8" w:rsidRPr="00607ECE" w:rsidRDefault="00DF22D8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2D8" w:rsidRPr="00CB1B35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1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 w:rsidR="007A3D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CB1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 w:rsidR="007A3D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CB1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:rsidR="00DF22D8" w:rsidRPr="00CB1B35" w:rsidRDefault="00DF22D8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5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7A3D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62" w:type="dxa"/>
            <w:gridSpan w:val="3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DF22D8" w:rsidRPr="00607ECE" w:rsidRDefault="00DF22D8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D8" w:rsidRPr="00607ECE" w:rsidTr="007A3D11">
        <w:trPr>
          <w:trHeight w:val="1020"/>
          <w:tblCellSpacing w:w="0" w:type="dxa"/>
        </w:trPr>
        <w:tc>
          <w:tcPr>
            <w:tcW w:w="85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DF22D8" w:rsidRPr="00607ECE" w:rsidRDefault="00DF22D8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DF22D8" w:rsidRPr="00607ECE" w:rsidRDefault="00DF22D8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A3D11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</w:p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DF22D8" w:rsidRPr="00607ECE" w:rsidRDefault="00DF22D8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gridSpan w:val="3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D8" w:rsidRPr="00607ECE" w:rsidTr="00CB1B35">
        <w:trPr>
          <w:trHeight w:val="144"/>
          <w:tblCellSpacing w:w="0" w:type="dxa"/>
        </w:trPr>
        <w:tc>
          <w:tcPr>
            <w:tcW w:w="11243" w:type="dxa"/>
            <w:gridSpan w:val="11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Раздел1.Первоначальные</w:t>
            </w:r>
            <w:r w:rsidR="007A3D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химические</w:t>
            </w:r>
            <w:proofErr w:type="spellEnd"/>
            <w:r w:rsidR="007A3D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</w:tr>
      <w:tr w:rsidR="00DF22D8" w:rsidRPr="007A3D11" w:rsidTr="007A3D11">
        <w:trPr>
          <w:trHeight w:val="144"/>
          <w:tblCellSpacing w:w="0" w:type="dxa"/>
        </w:trPr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22D8" w:rsidRPr="007A3D11" w:rsidTr="007A3D11">
        <w:trPr>
          <w:trHeight w:val="144"/>
          <w:tblCellSpacing w:w="0" w:type="dxa"/>
        </w:trPr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химическиереакции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22D8" w:rsidRPr="00607ECE" w:rsidTr="007A3D11">
        <w:trPr>
          <w:trHeight w:val="144"/>
          <w:tblCellSpacing w:w="0" w:type="dxa"/>
        </w:trPr>
        <w:tc>
          <w:tcPr>
            <w:tcW w:w="467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561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D8" w:rsidRPr="007A3D11" w:rsidTr="00DB1256">
        <w:trPr>
          <w:trHeight w:val="285"/>
          <w:tblCellSpacing w:w="0" w:type="dxa"/>
        </w:trPr>
        <w:tc>
          <w:tcPr>
            <w:tcW w:w="11243" w:type="dxa"/>
            <w:gridSpan w:val="11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2.Важнейшие представители неорганических веществ</w:t>
            </w:r>
          </w:p>
        </w:tc>
      </w:tr>
      <w:tr w:rsidR="00DF22D8" w:rsidRPr="007A3D11" w:rsidTr="007A3D11">
        <w:trPr>
          <w:trHeight w:val="144"/>
          <w:tblCellSpacing w:w="0" w:type="dxa"/>
        </w:trPr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22D8" w:rsidRPr="007A3D11" w:rsidTr="007A3D11">
        <w:trPr>
          <w:trHeight w:val="144"/>
          <w:tblCellSpacing w:w="0" w:type="dxa"/>
        </w:trPr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Водород</w:t>
            </w:r>
            <w:proofErr w:type="gram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онятие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кислотах и солях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239" w:type="dxa"/>
            <w:gridSpan w:val="2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38" w:type="dxa"/>
            <w:gridSpan w:val="2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22D8" w:rsidRPr="007A3D11" w:rsidTr="007A3D11">
        <w:trPr>
          <w:trHeight w:val="780"/>
          <w:tblCellSpacing w:w="0" w:type="dxa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22D8" w:rsidRPr="007A3D11" w:rsidTr="007A3D11">
        <w:trPr>
          <w:trHeight w:val="144"/>
          <w:tblCellSpacing w:w="0" w:type="dxa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="00DB1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="00DB1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неорганическихсоединений</w:t>
            </w:r>
            <w:proofErr w:type="spellEnd"/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22D8" w:rsidRPr="00607ECE" w:rsidTr="007A3D11">
        <w:trPr>
          <w:trHeight w:val="144"/>
          <w:tblCellSpacing w:w="0" w:type="dxa"/>
        </w:trPr>
        <w:tc>
          <w:tcPr>
            <w:tcW w:w="4679" w:type="dxa"/>
            <w:gridSpan w:val="3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5616" w:type="dxa"/>
            <w:gridSpan w:val="7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D8" w:rsidRPr="00607ECE" w:rsidTr="00CB1B35">
        <w:trPr>
          <w:trHeight w:val="144"/>
          <w:tblCellSpacing w:w="0" w:type="dxa"/>
        </w:trPr>
        <w:tc>
          <w:tcPr>
            <w:tcW w:w="11243" w:type="dxa"/>
            <w:gridSpan w:val="11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3.Периодический закон и Периодическая система химических элементов Д. И. Менделеева. </w:t>
            </w: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Строениеатомов</w:t>
            </w:r>
            <w:proofErr w:type="spellEnd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Химическаясвязь</w:t>
            </w:r>
            <w:proofErr w:type="spellEnd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Окислительно-восстановительныереакции</w:t>
            </w:r>
            <w:proofErr w:type="spellEnd"/>
          </w:p>
        </w:tc>
      </w:tr>
      <w:tr w:rsidR="00DF22D8" w:rsidRPr="007A3D11" w:rsidTr="007A3D11">
        <w:trPr>
          <w:trHeight w:val="1065"/>
          <w:tblCellSpacing w:w="0" w:type="dxa"/>
        </w:trPr>
        <w:tc>
          <w:tcPr>
            <w:tcW w:w="7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="00DB1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атома</w:t>
            </w:r>
            <w:proofErr w:type="spellEnd"/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22D8" w:rsidRPr="007A3D11" w:rsidTr="007A3D11">
        <w:trPr>
          <w:trHeight w:val="615"/>
          <w:tblCellSpacing w:w="0" w:type="dxa"/>
        </w:trPr>
        <w:tc>
          <w:tcPr>
            <w:tcW w:w="7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B1256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8638FD"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864D46" w:rsidRDefault="00864D46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22D8" w:rsidRPr="00CB1B35" w:rsidTr="007A3D11">
        <w:trPr>
          <w:trHeight w:val="144"/>
          <w:tblCellSpacing w:w="0" w:type="dxa"/>
        </w:trPr>
        <w:tc>
          <w:tcPr>
            <w:tcW w:w="467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DB1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поразделу</w:t>
            </w:r>
            <w:proofErr w:type="spellEnd"/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B1256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638FD"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22D8" w:rsidRPr="00607ECE" w:rsidTr="007A3D11">
        <w:trPr>
          <w:trHeight w:val="144"/>
          <w:tblCellSpacing w:w="0" w:type="dxa"/>
        </w:trPr>
        <w:tc>
          <w:tcPr>
            <w:tcW w:w="4679" w:type="dxa"/>
            <w:gridSpan w:val="3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080B66" w:rsidRDefault="00080B66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1319" w:type="dxa"/>
            <w:gridSpan w:val="3"/>
            <w:tcMar>
              <w:top w:w="50" w:type="dxa"/>
              <w:left w:w="100" w:type="dxa"/>
            </w:tcMar>
            <w:vAlign w:val="center"/>
          </w:tcPr>
          <w:p w:rsidR="00DF22D8" w:rsidRPr="00864D46" w:rsidRDefault="00864D46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gridSpan w:val="3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2D8" w:rsidRPr="00607ECE" w:rsidRDefault="00DF22D8" w:rsidP="0060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F22D8" w:rsidRPr="00607ECE" w:rsidSect="00607ECE">
          <w:pgSz w:w="11906" w:h="16383"/>
          <w:pgMar w:top="568" w:right="567" w:bottom="567" w:left="567" w:header="720" w:footer="720" w:gutter="0"/>
          <w:cols w:space="720"/>
          <w:docGrid w:linePitch="299"/>
        </w:sectPr>
      </w:pPr>
    </w:p>
    <w:p w:rsidR="00DB1256" w:rsidRPr="00607ECE" w:rsidRDefault="00DB1256" w:rsidP="00DB1256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DF22D8" w:rsidRPr="00607ECE" w:rsidRDefault="00DB1256" w:rsidP="00607EC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</w:t>
      </w:r>
      <w:r w:rsidR="008638FD" w:rsidRPr="00607E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1199" w:type="dxa"/>
        <w:tblCellSpacing w:w="0" w:type="dxa"/>
        <w:tblInd w:w="-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9"/>
        <w:gridCol w:w="3564"/>
        <w:gridCol w:w="948"/>
        <w:gridCol w:w="1178"/>
        <w:gridCol w:w="1276"/>
        <w:gridCol w:w="3544"/>
      </w:tblGrid>
      <w:tr w:rsidR="00DF22D8" w:rsidRPr="00607ECE" w:rsidTr="00CB1B35">
        <w:trPr>
          <w:trHeight w:val="144"/>
          <w:tblCellSpacing w:w="0" w:type="dxa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F22D8" w:rsidRPr="00607ECE" w:rsidRDefault="00DF22D8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2D8" w:rsidRPr="00CB1B35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1B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Наименованиеразделов и темпрограммы</w:t>
            </w:r>
          </w:p>
          <w:p w:rsidR="00DF22D8" w:rsidRPr="00CB1B35" w:rsidRDefault="00DF22D8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DF22D8" w:rsidRPr="00607ECE" w:rsidRDefault="00DF22D8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D8" w:rsidRPr="00607ECE" w:rsidTr="00CB1B35">
        <w:trPr>
          <w:trHeight w:val="144"/>
          <w:tblCellSpacing w:w="0" w:type="dxa"/>
        </w:trPr>
        <w:tc>
          <w:tcPr>
            <w:tcW w:w="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DF22D8" w:rsidRPr="00607ECE" w:rsidRDefault="00DF22D8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D8" w:rsidRPr="007A3D11" w:rsidTr="00CB1B35">
        <w:trPr>
          <w:trHeight w:val="144"/>
          <w:tblCellSpacing w:w="0" w:type="dxa"/>
        </w:trPr>
        <w:tc>
          <w:tcPr>
            <w:tcW w:w="11199" w:type="dxa"/>
            <w:gridSpan w:val="6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1.Вещество и химические реакции</w:t>
            </w:r>
          </w:p>
        </w:tc>
      </w:tr>
      <w:tr w:rsidR="00DF22D8" w:rsidRPr="007A3D11" w:rsidTr="00CB1B35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DF22D8" w:rsidRPr="007A3D11" w:rsidTr="00CB1B35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Основныезакономерностихимическихреакций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DF22D8" w:rsidRPr="00080B66" w:rsidTr="00080B66">
        <w:trPr>
          <w:trHeight w:val="90"/>
          <w:tblCellSpacing w:w="0" w:type="dxa"/>
        </w:trPr>
        <w:tc>
          <w:tcPr>
            <w:tcW w:w="68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Электролитическая 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</w:tc>
      </w:tr>
      <w:tr w:rsidR="00080B66" w:rsidRPr="007A3D11" w:rsidTr="00080B66">
        <w:trPr>
          <w:trHeight w:val="1305"/>
          <w:tblCellSpacing w:w="0" w:type="dxa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0B66" w:rsidRPr="00607ECE" w:rsidRDefault="00080B66" w:rsidP="00607E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0B66" w:rsidRPr="00607ECE" w:rsidRDefault="00131E28" w:rsidP="00131E28">
            <w:pPr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080B66"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иссоциация. Химические реакции в растворах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0B66" w:rsidRPr="00080B66" w:rsidRDefault="00080B66" w:rsidP="00607ECE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0B66" w:rsidRPr="00080B66" w:rsidRDefault="00080B66" w:rsidP="00607ECE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0B66" w:rsidRPr="00080B66" w:rsidRDefault="00080B66" w:rsidP="00607ECE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0B66" w:rsidRPr="00607ECE" w:rsidRDefault="00E75B8B" w:rsidP="00607ECE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"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080B66"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DF22D8" w:rsidRPr="00607ECE" w:rsidTr="00131E28">
        <w:trPr>
          <w:trHeight w:val="75"/>
          <w:tblCellSpacing w:w="0" w:type="dxa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DB1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поразделу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D8" w:rsidRPr="007A3D11" w:rsidTr="00DB1256">
        <w:trPr>
          <w:trHeight w:val="255"/>
          <w:tblCellSpacing w:w="0" w:type="dxa"/>
        </w:trPr>
        <w:tc>
          <w:tcPr>
            <w:tcW w:w="11199" w:type="dxa"/>
            <w:gridSpan w:val="6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2.Неметаллы и их соединения</w:t>
            </w:r>
          </w:p>
        </w:tc>
      </w:tr>
      <w:tr w:rsidR="00DF22D8" w:rsidRPr="007A3D11" w:rsidTr="00857D93">
        <w:trPr>
          <w:trHeight w:val="144"/>
          <w:tblCellSpacing w:w="0" w:type="dxa"/>
        </w:trPr>
        <w:tc>
          <w:tcPr>
            <w:tcW w:w="68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proofErr w:type="gram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Галогены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DF22D8" w:rsidRPr="007A3D11" w:rsidTr="00131E28">
        <w:trPr>
          <w:trHeight w:val="144"/>
          <w:tblCellSpacing w:w="0" w:type="dxa"/>
        </w:trPr>
        <w:tc>
          <w:tcPr>
            <w:tcW w:w="68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proofErr w:type="gram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Сера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еёсоединения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DF22D8" w:rsidRPr="007A3D11" w:rsidTr="00CB1B35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proofErr w:type="gram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DF22D8" w:rsidRPr="007A3D11" w:rsidTr="00CB1B35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proofErr w:type="gram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А-группы. Углерод и </w:t>
            </w:r>
            <w:proofErr w:type="gram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кремний</w:t>
            </w:r>
            <w:proofErr w:type="gram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их соединения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852866" w:rsidRPr="00607ECE" w:rsidTr="00020911">
        <w:trPr>
          <w:trHeight w:val="90"/>
          <w:tblCellSpacing w:w="0" w:type="dxa"/>
        </w:trPr>
        <w:tc>
          <w:tcPr>
            <w:tcW w:w="425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2866" w:rsidRPr="00607ECE" w:rsidRDefault="00852866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2866" w:rsidRPr="00607ECE" w:rsidRDefault="00852866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5998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2866" w:rsidRPr="00607ECE" w:rsidRDefault="00852866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D8" w:rsidRPr="007A3D11" w:rsidTr="00CB1B35">
        <w:trPr>
          <w:trHeight w:val="144"/>
          <w:tblCellSpacing w:w="0" w:type="dxa"/>
        </w:trPr>
        <w:tc>
          <w:tcPr>
            <w:tcW w:w="11199" w:type="dxa"/>
            <w:gridSpan w:val="6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3.Металлы и их соединения</w:t>
            </w:r>
          </w:p>
        </w:tc>
      </w:tr>
      <w:tr w:rsidR="00DF22D8" w:rsidRPr="007A3D11" w:rsidTr="00CB1B35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Общиесвойстваметаллов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DF22D8" w:rsidRPr="007A3D11" w:rsidTr="00CB1B35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металлы и их соединения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DF22D8" w:rsidRPr="00607ECE" w:rsidTr="00CB1B35">
        <w:trPr>
          <w:trHeight w:val="144"/>
          <w:tblCellSpacing w:w="0" w:type="dxa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DB1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DB1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5998" w:type="dxa"/>
            <w:gridSpan w:val="3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D8" w:rsidRPr="007A3D11" w:rsidTr="00CB1B35">
        <w:trPr>
          <w:trHeight w:val="144"/>
          <w:tblCellSpacing w:w="0" w:type="dxa"/>
        </w:trPr>
        <w:tc>
          <w:tcPr>
            <w:tcW w:w="11199" w:type="dxa"/>
            <w:gridSpan w:val="6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4.Химия и окружающая среда</w:t>
            </w:r>
          </w:p>
        </w:tc>
      </w:tr>
      <w:tr w:rsidR="00DF22D8" w:rsidRPr="007A3D11" w:rsidTr="00CB1B35">
        <w:trPr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DB1256" w:rsidRDefault="00DB1256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07E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DF22D8" w:rsidRPr="00607ECE" w:rsidTr="00CB1B35">
        <w:trPr>
          <w:trHeight w:val="144"/>
          <w:tblCellSpacing w:w="0" w:type="dxa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  <w:proofErr w:type="spellEnd"/>
            <w:r w:rsidR="00DB1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DB1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22D8" w:rsidRPr="00607ECE" w:rsidRDefault="00DB1256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638FD"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98" w:type="dxa"/>
            <w:gridSpan w:val="3"/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D8" w:rsidRPr="00607ECE" w:rsidTr="00131E28">
        <w:trPr>
          <w:trHeight w:val="144"/>
          <w:tblCellSpacing w:w="0" w:type="dxa"/>
        </w:trPr>
        <w:tc>
          <w:tcPr>
            <w:tcW w:w="425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spellStart"/>
            <w:r w:rsidR="00080B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8638FD" w:rsidP="00607E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22D8" w:rsidRPr="00607ECE" w:rsidRDefault="00DF22D8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2D8" w:rsidRDefault="00DF22D8" w:rsidP="00607E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5CFB" w:rsidRDefault="00A95CFB" w:rsidP="00A95CF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95CFB" w:rsidRDefault="00A95CFB" w:rsidP="00A95CF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95CFB" w:rsidRPr="00607ECE" w:rsidRDefault="00A95CFB" w:rsidP="00A95CF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 ПОУРОЧНОЕ ПЛАНИРОВАНИЕ  8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pPr w:leftFromText="180" w:rightFromText="180" w:vertAnchor="text" w:horzAnchor="page" w:tblpX="495" w:tblpY="1213"/>
        <w:tblW w:w="11321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67"/>
        <w:gridCol w:w="7938"/>
        <w:gridCol w:w="851"/>
        <w:gridCol w:w="992"/>
        <w:gridCol w:w="851"/>
        <w:gridCol w:w="22"/>
      </w:tblGrid>
      <w:tr w:rsidR="00A95CFB" w:rsidRPr="00607ECE" w:rsidTr="00DB1256">
        <w:trPr>
          <w:gridAfter w:val="1"/>
          <w:wAfter w:w="22" w:type="dxa"/>
          <w:trHeight w:val="525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7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="00DB12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-во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349"/>
        </w:trPr>
        <w:tc>
          <w:tcPr>
            <w:tcW w:w="6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 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</w:t>
            </w: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285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методах познания в химии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285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345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285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466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Атомы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сложныевещества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Атомно-молекулярноеучение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Валентностьатомовхимическихэлементов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345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330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395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519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495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375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3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390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709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В. Ломоносов — учёный-энциклопедист.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систематизациязнаний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465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50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765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Понятиеобоксидах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390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Применениекислорода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.11                   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450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210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330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3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345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Водород — элемент и простое вещество.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542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Применениеводорода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347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кислотах и солях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372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690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405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750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240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Оксиды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номенклатура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443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Основания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номенклатура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555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135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номенклатура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360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630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390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270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систематизациязнаний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270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555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315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345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Периоды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подгруппы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552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атомов. Состав атомных ядер. Изотопы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555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315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390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Электроотрицательность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атомов химических элементов/ Всероссийская проверочная работа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426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 w:rsidR="00857D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494"/>
        </w:trPr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Ковалентная полярная химическая связь Ионная химическая связь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Ковалентнаянеполярнаяхимическаясвязь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Степеньокисления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Окислительно-восстановительныереакции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Окислители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восстановители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5CFB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  <w:p w:rsidR="00080B66" w:rsidRPr="00080B66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Обобщающий урок  по теме «Химические связи»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DB1256" w:rsidRDefault="00DB1256" w:rsidP="000209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95CFB"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080B66" w:rsidRPr="00607ECE" w:rsidRDefault="00080B66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FB" w:rsidRPr="00607ECE" w:rsidTr="00DB1256">
        <w:trPr>
          <w:trHeight w:val="144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spellStart"/>
            <w:r w:rsidR="00080B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95CFB" w:rsidRPr="00607ECE" w:rsidRDefault="00A95CFB" w:rsidP="000209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A95CFB" w:rsidRPr="00607ECE" w:rsidRDefault="00A95CFB" w:rsidP="00020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561BF" w:rsidRPr="00607ECE" w:rsidRDefault="008561BF" w:rsidP="00607E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561BF" w:rsidRPr="00607ECE" w:rsidSect="00607ECE">
          <w:pgSz w:w="11906" w:h="16383"/>
          <w:pgMar w:top="568" w:right="567" w:bottom="567" w:left="567" w:header="720" w:footer="720" w:gutter="0"/>
          <w:cols w:space="720"/>
          <w:docGrid w:linePitch="299"/>
        </w:sectPr>
      </w:pPr>
    </w:p>
    <w:p w:rsidR="00CB1B35" w:rsidRPr="00607ECE" w:rsidRDefault="00CB1B35" w:rsidP="00A95CF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41051120"/>
      <w:bookmarkEnd w:id="8"/>
    </w:p>
    <w:p w:rsidR="00BD2375" w:rsidRPr="00607ECE" w:rsidRDefault="00B2775C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ПОУРОЧНОЕ ПЛАНИРОВАНИЕ   9 </w:t>
      </w: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p w:rsidR="0095237F" w:rsidRPr="00607ECE" w:rsidRDefault="0095237F" w:rsidP="00607EC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1291" w:type="dxa"/>
        <w:tblInd w:w="-126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17"/>
        <w:gridCol w:w="7988"/>
        <w:gridCol w:w="709"/>
        <w:gridCol w:w="992"/>
        <w:gridCol w:w="1085"/>
      </w:tblGrid>
      <w:tr w:rsidR="00BD2375" w:rsidRPr="00607ECE" w:rsidTr="00020911">
        <w:trPr>
          <w:trHeight w:val="525"/>
        </w:trPr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375" w:rsidRPr="00607ECE" w:rsidRDefault="00BD2375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7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375" w:rsidRPr="00607ECE" w:rsidRDefault="00BD2375" w:rsidP="00607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BD2375" w:rsidRPr="00607ECE" w:rsidRDefault="00BD2375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375" w:rsidRPr="00607ECE" w:rsidRDefault="00BD2375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-во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D2375" w:rsidRPr="00607ECE" w:rsidRDefault="00BD2375" w:rsidP="00607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  <w:p w:rsidR="00BD2375" w:rsidRPr="00607ECE" w:rsidRDefault="00BD2375" w:rsidP="00607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75" w:rsidRPr="00607ECE" w:rsidTr="00020911">
        <w:trPr>
          <w:trHeight w:val="349"/>
        </w:trPr>
        <w:tc>
          <w:tcPr>
            <w:tcW w:w="5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D2375" w:rsidRPr="00607ECE" w:rsidRDefault="00BD2375" w:rsidP="00607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D2375" w:rsidRPr="00607ECE" w:rsidRDefault="00BD2375" w:rsidP="00607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D2375" w:rsidRPr="00607ECE" w:rsidRDefault="00BD2375" w:rsidP="00607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75" w:rsidRPr="00607ECE" w:rsidRDefault="00BD2375" w:rsidP="00607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BD2375" w:rsidRPr="00607ECE" w:rsidRDefault="00BD2375" w:rsidP="00607E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</w:t>
            </w: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285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28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34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28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50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Окислительно-восстановительныереакции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482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345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Ионныеуравненияреакций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33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3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гидролизесолей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37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систематизациязнаний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499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37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Химическиереакции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растворах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8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39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729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Хлороводород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465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5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496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proofErr w:type="gram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proofErr w:type="gram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39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Химическиесвойствасеры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.11                  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45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21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33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Химическоезагрязнениеокружающейсредысоединениямисеры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8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345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64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proofErr w:type="gram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proofErr w:type="gram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42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57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485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61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Химическоезагрязнениеокружающейсредысоединениямиазота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75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Фосфор. Оксид фосфора (</w:t>
            </w: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24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Загрязнениеприроднойсредыфосфатами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Угольная кислота и её соли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Кремний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егосоединения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45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55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Физическиесвойстваметаллов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13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36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258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коррозииметаллов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39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Щелочныеметаллы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Оксиды и гидроксиды натрия и калия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27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Важнейшиесоединениякальция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311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систематизациязнаний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345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360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Алюминий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366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Оксиды, гидроксиды и соли железа (</w:t>
            </w: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железа (</w:t>
            </w: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39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систематизациязнаний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555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494"/>
        </w:trPr>
        <w:tc>
          <w:tcPr>
            <w:tcW w:w="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Вычислениямассовойдоливыходапродуктареакции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систематизациязнаний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Химическоезагрязнениеокружающейсреды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80B66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  <w:p w:rsidR="00080B66" w:rsidRPr="00080B66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DB1256" w:rsidRDefault="00DB125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607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B66" w:rsidRPr="00607ECE" w:rsidTr="00020911">
        <w:trPr>
          <w:trHeight w:val="14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0B66" w:rsidRPr="00607ECE" w:rsidRDefault="00080B66" w:rsidP="0008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 w:rsidR="00080B66" w:rsidRPr="00607ECE" w:rsidRDefault="00080B66" w:rsidP="0008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B1256" w:rsidRDefault="00CF1D7F" w:rsidP="004712BA">
      <w:pPr>
        <w:spacing w:before="199" w:after="199" w:line="336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072B1B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 w:rsidRPr="004712BA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CF1D7F" w:rsidRPr="004712BA" w:rsidRDefault="004712BA" w:rsidP="00DB1256">
      <w:pPr>
        <w:spacing w:before="199" w:after="199" w:line="336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tbl>
      <w:tblPr>
        <w:tblW w:w="11199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34"/>
        <w:gridCol w:w="10065"/>
      </w:tblGrid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  <w:proofErr w:type="spellEnd"/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rPr>
                <w:lang w:val="ru-RU"/>
              </w:rPr>
            </w:pPr>
            <w:r w:rsidRPr="00072B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CF1D7F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классифицироватьнеорганическиевещества</w:t>
            </w:r>
            <w:proofErr w:type="spellEnd"/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  <w:proofErr w:type="gramEnd"/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CF1D7F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орбиталь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, ионная связь, ион, катион, анион, степень окисления</w:t>
            </w:r>
          </w:p>
        </w:tc>
      </w:tr>
      <w:tr w:rsidR="00CF1D7F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классифицироватьхимическиеэлементы</w:t>
            </w:r>
            <w:proofErr w:type="spellEnd"/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Агруппа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)» и «побочная подгруппа (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Бгруппа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)», «малые» и «большие» периоды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ковалентная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ионная) в неорганических соединениях</w:t>
            </w:r>
          </w:p>
        </w:tc>
      </w:tr>
    </w:tbl>
    <w:p w:rsidR="00CF1D7F" w:rsidRPr="00072B1B" w:rsidRDefault="00CF1D7F" w:rsidP="004712BA">
      <w:pPr>
        <w:spacing w:after="0" w:line="240" w:lineRule="auto"/>
        <w:rPr>
          <w:lang w:val="ru-RU"/>
        </w:rPr>
      </w:pPr>
    </w:p>
    <w:p w:rsidR="00CF1D7F" w:rsidRDefault="00CF1D7F" w:rsidP="00DB125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F1D7F" w:rsidRDefault="00CF1D7F" w:rsidP="004712BA">
      <w:pPr>
        <w:spacing w:after="0" w:line="240" w:lineRule="auto"/>
      </w:pPr>
    </w:p>
    <w:tbl>
      <w:tblPr>
        <w:tblW w:w="11199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34"/>
        <w:gridCol w:w="10065"/>
      </w:tblGrid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  <w:proofErr w:type="spellEnd"/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rPr>
                <w:lang w:val="ru-RU"/>
              </w:rPr>
            </w:pPr>
            <w:r w:rsidRPr="00072B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  <w:proofErr w:type="gramEnd"/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гидроксидионы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, катионы аммония, ионы изученных металлов, присутствующие в водных растворах неорганических веществ</w:t>
            </w:r>
            <w:proofErr w:type="gramEnd"/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CF1D7F" w:rsidRPr="007A3D11" w:rsidTr="00DB1256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  <w:proofErr w:type="gramEnd"/>
          </w:p>
        </w:tc>
      </w:tr>
    </w:tbl>
    <w:p w:rsidR="00CF1D7F" w:rsidRPr="004712BA" w:rsidRDefault="00CF1D7F" w:rsidP="00A95CFB">
      <w:pPr>
        <w:spacing w:before="199" w:after="120" w:line="336" w:lineRule="auto"/>
        <w:rPr>
          <w:lang w:val="ru-RU"/>
        </w:rPr>
      </w:pPr>
      <w:bookmarkStart w:id="10" w:name="_GoBack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  <w:r w:rsidR="00DB1256"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11199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60"/>
        <w:gridCol w:w="9639"/>
      </w:tblGrid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proofErr w:type="spellEnd"/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Первоначальныехимическиепонятия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Физическиесвойствавеществ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Агрегатноесостояниевеществ</w:t>
            </w:r>
            <w:proofErr w:type="spellEnd"/>
          </w:p>
        </w:tc>
      </w:tr>
      <w:tr w:rsidR="00CF1D7F" w:rsidRPr="007A3D11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Атомно-молекулярноеучение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Относительнаямолекулярнаямасса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Массоваядоляхимическогоэлемента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соединении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количества, массы и числа структурных единиц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Расчётыпоформуламхимическихсоединений</w:t>
            </w:r>
            <w:proofErr w:type="spellEnd"/>
          </w:p>
        </w:tc>
      </w:tr>
      <w:tr w:rsidR="00CF1D7F" w:rsidRPr="007A3D11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CF1D7F" w:rsidRPr="007A3D11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шаростержневых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Важнейшиепредставителинеорганическихвеществ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      </w: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Оксиды. Применение кислорода. 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Круговорот кислорода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аллотропнаямодификациякислорода</w:t>
            </w:r>
            <w:proofErr w:type="spellEnd"/>
          </w:p>
        </w:tc>
      </w:tr>
      <w:tr w:rsidR="00CF1D7F" w:rsidRPr="007A3D11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соли</w:t>
            </w:r>
            <w:proofErr w:type="spellEnd"/>
          </w:p>
        </w:tc>
      </w:tr>
      <w:tr w:rsidR="00CF1D7F" w:rsidRPr="007A3D11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CF1D7F" w:rsidRPr="00072B1B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</w:t>
            </w: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Растворы. Насыщенные и ненасыщенные растворы. 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Растворимость веществ в воде. Массовая доля вещества в растворе. Химические свойства воды. </w:t>
            </w: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Роль растворов в природе и в жизни человека. 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 воды в природе. Загрязнение природных вод. Охрана и очистка природных вод</w:t>
            </w:r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солеобразующие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(основные, кислотные, амфотерные) и несолеобразующие. Номенклатура оксидов.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химическиесвойстваоксидов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Получениеоксидов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химическиесвойстваоснований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Получениеоснований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Номенклатура кислот. Физические и химические свойства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Рядактивностиметаллов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Бекетова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Получениекислот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Получениесолей</w:t>
            </w:r>
            <w:proofErr w:type="spellEnd"/>
          </w:p>
        </w:tc>
      </w:tr>
      <w:tr w:rsidR="00CF1D7F" w:rsidRPr="007A3D11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CF1D7F" w:rsidRPr="007A3D11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особенностейрастворения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Окислительно-восстановительныереакции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которыеобразуютамфотерныеоксиды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гидроксиды</w:t>
            </w:r>
            <w:proofErr w:type="spellEnd"/>
          </w:p>
        </w:tc>
      </w:tr>
      <w:tr w:rsidR="00CF1D7F" w:rsidRPr="007A3D11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длиннопериодная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F1D7F" w:rsidRPr="007A3D11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CF1D7F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>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</w:p>
        </w:tc>
      </w:tr>
      <w:tr w:rsidR="00CF1D7F" w:rsidRPr="007A3D11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элементов. Ионная связь</w:t>
            </w:r>
          </w:p>
        </w:tc>
      </w:tr>
      <w:tr w:rsidR="00CF1D7F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Процессы окисления и восстановления.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</w:tr>
      <w:tr w:rsidR="00CF1D7F" w:rsidRPr="007A3D11" w:rsidTr="004712B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CF1D7F" w:rsidRPr="00072B1B" w:rsidRDefault="00CF1D7F" w:rsidP="004712BA">
      <w:pPr>
        <w:spacing w:after="0" w:line="240" w:lineRule="auto"/>
        <w:rPr>
          <w:lang w:val="ru-RU"/>
        </w:rPr>
      </w:pPr>
    </w:p>
    <w:p w:rsidR="00CF1D7F" w:rsidRDefault="00CF1D7F" w:rsidP="00DB1256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F1D7F" w:rsidRDefault="00CF1D7F" w:rsidP="00DB1256">
      <w:pPr>
        <w:spacing w:after="0" w:line="240" w:lineRule="auto"/>
        <w:jc w:val="center"/>
      </w:pPr>
    </w:p>
    <w:tbl>
      <w:tblPr>
        <w:tblW w:w="11199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18"/>
        <w:gridCol w:w="9781"/>
      </w:tblGrid>
      <w:tr w:rsidR="00CF1D7F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 w:rsidR="006E1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 w:rsidR="006E1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реакции, термохимические уравнения. Понятие о скорости химической реакции</w:t>
            </w:r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CF1D7F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hd w:val="clear" w:color="auto" w:fill="FFFFFF"/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Электролиты и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Качественныереакциинаионы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гидролизесолей</w:t>
            </w:r>
            <w:proofErr w:type="spellEnd"/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CF1D7F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hd w:val="clear" w:color="auto" w:fill="FFFFFF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ихсоединения</w:t>
            </w:r>
            <w:proofErr w:type="spellEnd"/>
          </w:p>
        </w:tc>
      </w:tr>
      <w:tr w:rsidR="00CF1D7F" w:rsidRPr="00072B1B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Соляная кислота, химические свойства, получение, применение. 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хлора и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хлороводорода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организм человека. Важнейшие хлориды и их нахождение в природе</w:t>
            </w:r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</w:t>
            </w: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Применение. Соли серной кислоты, качественная реакция на сульфат-ион. 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CF1D7F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Использованиефосфатов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качествеминеральныхудобрений</w:t>
            </w:r>
            <w:proofErr w:type="spellEnd"/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      </w: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Адсорбция. Круговорот углерода в природе. 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карбонат-ионы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. Использование карбонатов в быту, медицине, промышленности и сельском хозяйстве</w:t>
            </w:r>
          </w:p>
        </w:tc>
      </w:tr>
      <w:tr w:rsidR="00CF1D7F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Материальноеединствоорганических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неорганическихсоединений</w:t>
            </w:r>
            <w:proofErr w:type="spellEnd"/>
          </w:p>
        </w:tc>
      </w:tr>
      <w:tr w:rsidR="00CF1D7F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Проблемыбезопасногоиспользованиястроительныхматериалов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повседневнойжизни</w:t>
            </w:r>
            <w:proofErr w:type="spellEnd"/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фосфат-ион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CF1D7F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hd w:val="clear" w:color="auto" w:fill="FFFFFF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ихсоединения</w:t>
            </w:r>
            <w:proofErr w:type="spellEnd"/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CF1D7F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Применениещелочныхметаллов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ихсоединений</w:t>
            </w:r>
            <w:proofErr w:type="spellEnd"/>
          </w:p>
        </w:tc>
      </w:tr>
      <w:tr w:rsidR="00CF1D7F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Жёсткостьводы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способыеёустранения</w:t>
            </w:r>
            <w:proofErr w:type="spellEnd"/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CF1D7F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hd w:val="clear" w:color="auto" w:fill="FFFFFF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окружающаясреда</w:t>
            </w:r>
            <w:proofErr w:type="spellEnd"/>
          </w:p>
        </w:tc>
      </w:tr>
      <w:tr w:rsidR="00CF1D7F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hd w:val="clear" w:color="auto" w:fill="FFFFFF"/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Перваяпомощьприхимическихожогах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CF1D7F" w:rsidRPr="007A3D11" w:rsidTr="00DB1256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CF1D7F" w:rsidRPr="00072B1B" w:rsidRDefault="00CF1D7F" w:rsidP="004712BA">
      <w:pPr>
        <w:spacing w:after="0" w:line="240" w:lineRule="auto"/>
        <w:rPr>
          <w:lang w:val="ru-RU"/>
        </w:rPr>
      </w:pPr>
    </w:p>
    <w:p w:rsidR="00CF1D7F" w:rsidRPr="00072B1B" w:rsidRDefault="00CF1D7F" w:rsidP="004712BA">
      <w:pPr>
        <w:spacing w:after="0" w:line="240" w:lineRule="auto"/>
        <w:rPr>
          <w:lang w:val="ru-RU"/>
        </w:rPr>
      </w:pPr>
      <w:bookmarkStart w:id="11" w:name="block-62009424"/>
      <w:r w:rsidRPr="00072B1B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CF1D7F" w:rsidRPr="00072B1B" w:rsidRDefault="00CF1D7F" w:rsidP="004712BA">
      <w:pPr>
        <w:spacing w:after="0" w:line="240" w:lineRule="auto"/>
        <w:rPr>
          <w:lang w:val="ru-RU"/>
        </w:rPr>
      </w:pPr>
    </w:p>
    <w:tbl>
      <w:tblPr>
        <w:tblW w:w="11199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418"/>
        <w:gridCol w:w="9781"/>
      </w:tblGrid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Кодпроверяемоготребования</w:t>
            </w:r>
            <w:proofErr w:type="spellEnd"/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rPr>
                <w:lang w:val="ru-RU"/>
              </w:rPr>
            </w:pPr>
            <w:r w:rsidRPr="00072B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  <w:proofErr w:type="gramEnd"/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      </w:r>
            <w:proofErr w:type="gramStart"/>
            <w:r w:rsidRPr="00072B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о-</w:t>
            </w:r>
            <w:proofErr w:type="gramEnd"/>
            <w:r w:rsidRPr="00072B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эндотермические реакции, раствор, массовая доля химического элемента в соединении, массовая доля и </w:t>
            </w:r>
            <w:proofErr w:type="gramStart"/>
            <w:r w:rsidRPr="00072B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процентная концентрация вещества в растворе, ядро атома, электронный слой атома, атомная </w:t>
            </w:r>
            <w:proofErr w:type="spellStart"/>
            <w:r w:rsidRPr="00072B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орбиталь</w:t>
            </w:r>
            <w:proofErr w:type="spellEnd"/>
            <w:r w:rsidRPr="00072B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072B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электроотрицательность</w:t>
            </w:r>
            <w:proofErr w:type="spellEnd"/>
            <w:r w:rsidRPr="00072B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072B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неэлектролит</w:t>
            </w:r>
            <w:proofErr w:type="spellEnd"/>
            <w:r w:rsidRPr="00072B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</w:t>
            </w:r>
            <w:proofErr w:type="gramEnd"/>
            <w:r w:rsidRPr="00072B1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реакции, скорость химической реакции, катализатор, ПДК, коррозия металлов, сплавы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  <w:proofErr w:type="gramEnd"/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химическиеэлементы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неорганическиевещества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химическиереакции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</w:t>
            </w:r>
            <w:proofErr w:type="spellEnd"/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  <w:proofErr w:type="gramEnd"/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  <w:proofErr w:type="gramEnd"/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072B1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реакцийионногообмена</w:t>
            </w:r>
            <w:proofErr w:type="spellEnd"/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окислительно-восстановительныхреакций</w:t>
            </w:r>
            <w:proofErr w:type="spellEnd"/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генетическую взаимосвязь между ними</w:t>
            </w:r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Умениевычислять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знаниеоснов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):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изучениеспособовразделениясмесей</w:t>
            </w:r>
            <w:proofErr w:type="spellEnd"/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CF1D7F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CF1D7F" w:rsidRPr="007A3D11" w:rsidTr="004712BA">
        <w:trPr>
          <w:trHeight w:val="144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9781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CF1D7F" w:rsidRPr="00072B1B" w:rsidRDefault="00CF1D7F" w:rsidP="004712BA">
      <w:pPr>
        <w:spacing w:after="0" w:line="240" w:lineRule="auto"/>
        <w:rPr>
          <w:lang w:val="ru-RU"/>
        </w:rPr>
      </w:pPr>
    </w:p>
    <w:p w:rsidR="00CF1D7F" w:rsidRPr="00072B1B" w:rsidRDefault="00CF1D7F" w:rsidP="004712BA">
      <w:pPr>
        <w:spacing w:after="0" w:line="240" w:lineRule="auto"/>
        <w:rPr>
          <w:lang w:val="ru-RU"/>
        </w:rPr>
        <w:sectPr w:rsidR="00CF1D7F" w:rsidRPr="00072B1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F1D7F" w:rsidRPr="00072B1B" w:rsidRDefault="00CF1D7F" w:rsidP="00DB1256">
      <w:pPr>
        <w:spacing w:after="0" w:line="240" w:lineRule="auto"/>
        <w:jc w:val="center"/>
        <w:rPr>
          <w:lang w:val="ru-RU"/>
        </w:rPr>
      </w:pPr>
      <w:r w:rsidRPr="00072B1B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ОСНОВНОМ ГОСУДАРСТВЕННОМ ЭКЗАМЕНЕ ПО ХИМИИ</w:t>
      </w:r>
    </w:p>
    <w:p w:rsidR="00CF1D7F" w:rsidRPr="00072B1B" w:rsidRDefault="00CF1D7F" w:rsidP="00DB1256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5"/>
        <w:gridCol w:w="10003"/>
      </w:tblGrid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  <w:proofErr w:type="spellEnd"/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Первоначальныехимическиепонятия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Степеньокисления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Взаимосвязь количества, массы и числа структурных единиц вещества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Законсохранениямассывеществ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Химическиеуравнения</w:t>
            </w:r>
            <w:proofErr w:type="spellEnd"/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Строениеатомов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CF1D7F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 w:rsidRPr="00CF1D7F">
              <w:rPr>
                <w:rFonts w:ascii="Times New Roman" w:hAnsi="Times New Roman"/>
                <w:color w:val="000000"/>
                <w:sz w:val="24"/>
                <w:lang w:val="ru-RU"/>
              </w:rPr>
              <w:t>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электроотрицательности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Строениевещества</w:t>
            </w:r>
            <w:proofErr w:type="spellEnd"/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элементов. Ионная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Металлическаясвязь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ихсоединения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  <w:proofErr w:type="gram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  <w:proofErr w:type="gramEnd"/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Электрохимическийряднапряженийметаллов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хлороводорода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, сероводорода, аммиака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Получениеоксидовнеметаллов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80B66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072B1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072B1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072B1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072B1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proofErr w:type="spellStart"/>
            <w:r w:rsidRPr="00080B6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Получениеоксидовметаллов</w:t>
            </w:r>
            <w:proofErr w:type="spellEnd"/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амфотерныхгидроксидов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кислот: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хлороводородной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, сероводородной, сернистой, серной, азотной, фосфорной, кремниевой, угольной.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Особые химические свойства концентрированной серной и азотной кислот. Получение кислот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Получениесолей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Общиеспособыполученияметаллов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Химическиереакции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эндотермические реакции. Термохимические уравнения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Окислители и восстановители.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Процессыокисления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Электронныйбалансокислительновосстановительнойреакции</w:t>
            </w:r>
            <w:proofErr w:type="spellEnd"/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Степеньдиссоциации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Реакц</w:t>
            </w:r>
            <w:proofErr w:type="gramStart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окружающаясреда</w:t>
            </w:r>
            <w:proofErr w:type="spellEnd"/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Перваяпомощьприхимическихожогах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поформуламхимическихсоединений</w:t>
            </w:r>
            <w:proofErr w:type="spellEnd"/>
          </w:p>
        </w:tc>
      </w:tr>
      <w:tr w:rsidR="00CF1D7F" w:rsidRPr="007A3D11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Pr="00072B1B" w:rsidRDefault="00CF1D7F" w:rsidP="004712BA">
            <w:pPr>
              <w:spacing w:after="0" w:line="240" w:lineRule="auto"/>
              <w:jc w:val="both"/>
              <w:rPr>
                <w:lang w:val="ru-RU"/>
              </w:rPr>
            </w:pPr>
            <w:r w:rsidRPr="00072B1B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CF1D7F" w:rsidTr="00CF1D7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F1D7F" w:rsidRDefault="00CF1D7F" w:rsidP="004712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похимическимуравнениям</w:t>
            </w:r>
            <w:proofErr w:type="spellEnd"/>
          </w:p>
        </w:tc>
      </w:tr>
    </w:tbl>
    <w:p w:rsidR="00CF1D7F" w:rsidRDefault="00CF1D7F" w:rsidP="00CF1D7F">
      <w:pPr>
        <w:spacing w:after="0"/>
        <w:ind w:left="120"/>
      </w:pPr>
    </w:p>
    <w:p w:rsidR="00CF1D7F" w:rsidRDefault="00CF1D7F" w:rsidP="00DB125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F1D7F" w:rsidRDefault="00CF1D7F" w:rsidP="00DB1256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F1D7F" w:rsidRPr="00607ECE" w:rsidRDefault="00CF1D7F" w:rsidP="00CF1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</w:pPr>
    </w:p>
    <w:p w:rsidR="00CF1D7F" w:rsidRPr="00607ECE" w:rsidRDefault="00CF1D7F" w:rsidP="00CF1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  <w:t>Учебник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>: « Химия. 8 класс». Автор О.С.Габриелян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Остроумов И.Г. Сладков С.А. 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>для общеобразовательных учреждений.</w:t>
      </w:r>
    </w:p>
    <w:p w:rsidR="00CF1D7F" w:rsidRPr="00607ECE" w:rsidRDefault="00CF1D7F" w:rsidP="00CF1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Москва «Просвещение» 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  2023г</w:t>
      </w:r>
    </w:p>
    <w:p w:rsidR="00CF1D7F" w:rsidRPr="00607ECE" w:rsidRDefault="00CF1D7F" w:rsidP="00CF1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</w:pPr>
    </w:p>
    <w:p w:rsidR="00CF1D7F" w:rsidRPr="00607ECE" w:rsidRDefault="00CF1D7F" w:rsidP="00CF1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07ECE"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  <w:t>Учебник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: « Химия. 9 класс». Автор </w:t>
      </w:r>
      <w:proofErr w:type="spellStart"/>
      <w:r w:rsidRPr="00607ECE">
        <w:rPr>
          <w:rFonts w:ascii="Times New Roman" w:hAnsi="Times New Roman" w:cs="Times New Roman"/>
          <w:sz w:val="24"/>
          <w:szCs w:val="24"/>
          <w:lang w:val="ru-RU"/>
        </w:rPr>
        <w:t>О.С.Габриелян</w:t>
      </w:r>
      <w:r>
        <w:rPr>
          <w:rFonts w:ascii="Times New Roman" w:hAnsi="Times New Roman" w:cs="Times New Roman"/>
          <w:sz w:val="24"/>
          <w:szCs w:val="24"/>
          <w:lang w:val="ru-RU"/>
        </w:rPr>
        <w:t>Остроумов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И.Г. Сладков С.А. 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>для общеобразовательных учреждений.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Москва «Просвещение» </w:t>
      </w:r>
      <w:r w:rsidRPr="00607ECE">
        <w:rPr>
          <w:rFonts w:ascii="Times New Roman" w:hAnsi="Times New Roman" w:cs="Times New Roman"/>
          <w:sz w:val="24"/>
          <w:szCs w:val="24"/>
          <w:lang w:val="ru-RU"/>
        </w:rPr>
        <w:t xml:space="preserve">  2023г</w:t>
      </w:r>
    </w:p>
    <w:p w:rsidR="00CF1D7F" w:rsidRPr="00607ECE" w:rsidRDefault="00CF1D7F" w:rsidP="00CF1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</w:pPr>
    </w:p>
    <w:p w:rsidR="00CF1D7F" w:rsidRPr="00607ECE" w:rsidRDefault="00CF1D7F" w:rsidP="00CF1D7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hi-IN" w:bidi="hi-IN"/>
        </w:rPr>
      </w:pPr>
    </w:p>
    <w:p w:rsidR="00CF1D7F" w:rsidRPr="00CF1D7F" w:rsidRDefault="00CF1D7F" w:rsidP="00CF1D7F">
      <w:pPr>
        <w:spacing w:after="0" w:line="480" w:lineRule="auto"/>
        <w:ind w:left="120"/>
        <w:rPr>
          <w:lang w:val="ru-RU"/>
        </w:rPr>
      </w:pPr>
    </w:p>
    <w:p w:rsidR="00607ECE" w:rsidRPr="00CF1D7F" w:rsidRDefault="00607ECE" w:rsidP="00607ECE">
      <w:pPr>
        <w:tabs>
          <w:tab w:val="left" w:pos="217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CF1D7F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07ECE" w:rsidRPr="00CF1D7F" w:rsidRDefault="00607ECE" w:rsidP="00607ECE">
      <w:pPr>
        <w:tabs>
          <w:tab w:val="left" w:pos="217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607ECE" w:rsidRPr="00CF1D7F" w:rsidRDefault="00607ECE" w:rsidP="00607ECE">
      <w:pPr>
        <w:tabs>
          <w:tab w:val="left" w:pos="217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bookmarkEnd w:id="9"/>
    <w:p w:rsidR="00607ECE" w:rsidRPr="00CF1D7F" w:rsidRDefault="00607ECE" w:rsidP="00607ECE">
      <w:pPr>
        <w:tabs>
          <w:tab w:val="left" w:pos="2172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607ECE" w:rsidRPr="00CF1D7F" w:rsidSect="00607ECE">
      <w:pgSz w:w="11907" w:h="16839"/>
      <w:pgMar w:top="568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D11" w:rsidRDefault="007A3D11">
      <w:pPr>
        <w:spacing w:line="240" w:lineRule="auto"/>
      </w:pPr>
      <w:r>
        <w:separator/>
      </w:r>
    </w:p>
  </w:endnote>
  <w:endnote w:type="continuationSeparator" w:id="1">
    <w:p w:rsidR="007A3D11" w:rsidRDefault="007A3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D11" w:rsidRDefault="007A3D11">
      <w:pPr>
        <w:spacing w:after="0"/>
      </w:pPr>
      <w:r>
        <w:separator/>
      </w:r>
    </w:p>
  </w:footnote>
  <w:footnote w:type="continuationSeparator" w:id="1">
    <w:p w:rsidR="007A3D11" w:rsidRDefault="007A3D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76339"/>
    <w:rsid w:val="00000707"/>
    <w:rsid w:val="00020911"/>
    <w:rsid w:val="000442BF"/>
    <w:rsid w:val="00055D7E"/>
    <w:rsid w:val="00080B66"/>
    <w:rsid w:val="000C4B3F"/>
    <w:rsid w:val="000E1AC7"/>
    <w:rsid w:val="00102C6A"/>
    <w:rsid w:val="001142EE"/>
    <w:rsid w:val="00125B22"/>
    <w:rsid w:val="00131E28"/>
    <w:rsid w:val="001B7EA8"/>
    <w:rsid w:val="00205488"/>
    <w:rsid w:val="003701C3"/>
    <w:rsid w:val="00376339"/>
    <w:rsid w:val="003903F1"/>
    <w:rsid w:val="003D21F9"/>
    <w:rsid w:val="004712BA"/>
    <w:rsid w:val="004D3C8F"/>
    <w:rsid w:val="00607ECE"/>
    <w:rsid w:val="00694CC4"/>
    <w:rsid w:val="006B39A4"/>
    <w:rsid w:val="006E1D76"/>
    <w:rsid w:val="00714B4A"/>
    <w:rsid w:val="00717C39"/>
    <w:rsid w:val="007A3D11"/>
    <w:rsid w:val="007C530D"/>
    <w:rsid w:val="00852866"/>
    <w:rsid w:val="008561BF"/>
    <w:rsid w:val="00857D93"/>
    <w:rsid w:val="00861A40"/>
    <w:rsid w:val="008638FD"/>
    <w:rsid w:val="00864D46"/>
    <w:rsid w:val="008A1864"/>
    <w:rsid w:val="008B512A"/>
    <w:rsid w:val="008D0361"/>
    <w:rsid w:val="0095237F"/>
    <w:rsid w:val="009B004B"/>
    <w:rsid w:val="00A0015F"/>
    <w:rsid w:val="00A51142"/>
    <w:rsid w:val="00A94E3F"/>
    <w:rsid w:val="00A95CFB"/>
    <w:rsid w:val="00AB75F8"/>
    <w:rsid w:val="00B2775C"/>
    <w:rsid w:val="00B76673"/>
    <w:rsid w:val="00BD2375"/>
    <w:rsid w:val="00CB1B35"/>
    <w:rsid w:val="00CF1D7F"/>
    <w:rsid w:val="00D126C6"/>
    <w:rsid w:val="00D36C9D"/>
    <w:rsid w:val="00D37308"/>
    <w:rsid w:val="00D77FAF"/>
    <w:rsid w:val="00DB1256"/>
    <w:rsid w:val="00DD6B0E"/>
    <w:rsid w:val="00DF22D8"/>
    <w:rsid w:val="00DF35E5"/>
    <w:rsid w:val="00E03620"/>
    <w:rsid w:val="00E15533"/>
    <w:rsid w:val="00E20BF3"/>
    <w:rsid w:val="00E75B8B"/>
    <w:rsid w:val="00E82DA7"/>
    <w:rsid w:val="00EC1B0C"/>
    <w:rsid w:val="00F27671"/>
    <w:rsid w:val="00F93043"/>
    <w:rsid w:val="73D3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D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F2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22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22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22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22D8"/>
    <w:rPr>
      <w:i/>
      <w:iCs/>
    </w:rPr>
  </w:style>
  <w:style w:type="character" w:styleId="a4">
    <w:name w:val="Hyperlink"/>
    <w:basedOn w:val="a0"/>
    <w:uiPriority w:val="99"/>
    <w:unhideWhenUsed/>
    <w:qFormat/>
    <w:rsid w:val="00DF22D8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DF22D8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DF22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F22D8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DF22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F22D8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DF22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DF22D8"/>
  </w:style>
  <w:style w:type="character" w:customStyle="1" w:styleId="10">
    <w:name w:val="Заголовок 1 Знак"/>
    <w:basedOn w:val="a0"/>
    <w:link w:val="1"/>
    <w:uiPriority w:val="9"/>
    <w:qFormat/>
    <w:rsid w:val="00DF2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F2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22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DF22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DF22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DF2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D7A6-64E1-4109-8836-82487A35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33</Pages>
  <Words>14533</Words>
  <Characters>82840</Characters>
  <Application>Microsoft Office Word</Application>
  <DocSecurity>0</DocSecurity>
  <Lines>690</Lines>
  <Paragraphs>194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Grizli777</Company>
  <LinksUpToDate>false</LinksUpToDate>
  <CharactersWithSpaces>97179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Евгений</cp:lastModifiedBy>
  <cp:revision>31</cp:revision>
  <cp:lastPrinted>2024-09-18T15:58:00Z</cp:lastPrinted>
  <dcterms:created xsi:type="dcterms:W3CDTF">2024-09-05T14:45:00Z</dcterms:created>
  <dcterms:modified xsi:type="dcterms:W3CDTF">2025-09-05T16:27:00Z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04F139027CC649E38E4B1B79AE01A94D_12</vt:lpwstr>
  </property>
</Properties>
</file>